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23FA6">
      <w:pPr>
        <w:spacing w:line="560" w:lineRule="exact"/>
        <w:jc w:val="center"/>
        <w:rPr>
          <w:rFonts w:hint="eastAsia" w:ascii="仿宋" w:hAnsi="仿宋" w:eastAsia="仿宋" w:cs="仿宋"/>
          <w:b/>
          <w:bCs/>
          <w:sz w:val="40"/>
          <w:szCs w:val="48"/>
          <w:lang w:eastAsia="zh-CN"/>
        </w:rPr>
      </w:pPr>
      <w:r>
        <w:rPr>
          <w:rFonts w:hint="eastAsia" w:ascii="仿宋" w:hAnsi="仿宋" w:eastAsia="仿宋" w:cs="仿宋"/>
          <w:b/>
          <w:bCs/>
          <w:sz w:val="40"/>
          <w:szCs w:val="48"/>
          <w:lang w:eastAsia="zh-CN"/>
        </w:rPr>
        <w:t>四川省茶业集团股份有限公司</w:t>
      </w:r>
    </w:p>
    <w:p w14:paraId="3F5104DA">
      <w:pPr>
        <w:spacing w:line="560" w:lineRule="exact"/>
        <w:jc w:val="center"/>
        <w:rPr>
          <w:rFonts w:ascii="仿宋" w:hAnsi="仿宋" w:eastAsia="仿宋" w:cs="仿宋"/>
          <w:b/>
          <w:bCs/>
          <w:sz w:val="40"/>
          <w:szCs w:val="48"/>
        </w:rPr>
      </w:pPr>
      <w:r>
        <w:rPr>
          <w:rFonts w:hint="eastAsia" w:ascii="仿宋" w:hAnsi="仿宋" w:eastAsia="仿宋" w:cs="仿宋"/>
          <w:b/>
          <w:bCs/>
          <w:sz w:val="44"/>
          <w:szCs w:val="44"/>
        </w:rPr>
        <w:t>202</w:t>
      </w:r>
      <w:r>
        <w:rPr>
          <w:rFonts w:hint="eastAsia" w:ascii="仿宋" w:hAnsi="仿宋" w:eastAsia="仿宋" w:cs="仿宋"/>
          <w:b/>
          <w:bCs/>
          <w:sz w:val="44"/>
          <w:szCs w:val="44"/>
          <w:lang w:val="en-US" w:eastAsia="zh-CN"/>
        </w:rPr>
        <w:t>4</w:t>
      </w:r>
      <w:r>
        <w:rPr>
          <w:rFonts w:hint="eastAsia" w:ascii="仿宋" w:hAnsi="仿宋" w:eastAsia="仿宋" w:cs="仿宋"/>
          <w:b/>
          <w:bCs/>
          <w:sz w:val="44"/>
          <w:szCs w:val="44"/>
        </w:rPr>
        <w:t>年第一批</w:t>
      </w:r>
      <w:r>
        <w:rPr>
          <w:rFonts w:hint="eastAsia" w:ascii="仿宋" w:hAnsi="仿宋" w:eastAsia="仿宋" w:cs="仿宋"/>
          <w:b/>
          <w:bCs/>
          <w:sz w:val="44"/>
          <w:szCs w:val="44"/>
          <w:lang w:val="en-US" w:eastAsia="zh-CN"/>
        </w:rPr>
        <w:t>第2次</w:t>
      </w:r>
      <w:r>
        <w:rPr>
          <w:rFonts w:hint="eastAsia" w:ascii="仿宋" w:hAnsi="仿宋" w:eastAsia="仿宋" w:cs="仿宋"/>
          <w:b/>
          <w:bCs/>
          <w:sz w:val="44"/>
          <w:szCs w:val="44"/>
        </w:rPr>
        <w:t>员工公开招聘</w:t>
      </w:r>
      <w:r>
        <w:rPr>
          <w:rFonts w:hint="eastAsia" w:ascii="仿宋" w:hAnsi="仿宋" w:eastAsia="仿宋" w:cs="仿宋"/>
          <w:b/>
          <w:bCs/>
          <w:sz w:val="40"/>
          <w:szCs w:val="48"/>
        </w:rPr>
        <w:t>的公告</w:t>
      </w:r>
    </w:p>
    <w:p w14:paraId="433272C5">
      <w:pPr>
        <w:pStyle w:val="2"/>
      </w:pPr>
    </w:p>
    <w:p w14:paraId="1910ED7F">
      <w:pPr>
        <w:pStyle w:val="8"/>
        <w:autoSpaceDE w:val="0"/>
        <w:spacing w:line="560"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kern w:val="2"/>
          <w:sz w:val="32"/>
          <w:szCs w:val="32"/>
        </w:rPr>
        <w:t>四川省茶业集团股份有限公司是由四川酒业茶业投资集团有限公司投资控股的混合所有制企业</w:t>
      </w:r>
      <w:r>
        <w:rPr>
          <w:rFonts w:hint="eastAsia" w:ascii="仿宋" w:hAnsi="仿宋" w:eastAsia="仿宋" w:cs="仿宋"/>
          <w:color w:val="000000"/>
          <w:kern w:val="2"/>
          <w:sz w:val="32"/>
          <w:szCs w:val="32"/>
          <w:lang w:eastAsia="zh-CN"/>
        </w:rPr>
        <w:t>，</w:t>
      </w:r>
      <w:r>
        <w:rPr>
          <w:rFonts w:hint="eastAsia" w:ascii="仿宋" w:hAnsi="仿宋" w:eastAsia="仿宋" w:cs="仿宋"/>
          <w:color w:val="000000"/>
          <w:kern w:val="2"/>
          <w:sz w:val="32"/>
          <w:szCs w:val="32"/>
        </w:rPr>
        <w:t>是实施全茶类生产、多茶类研发与多元化经营的现代茶叶企业，为“农业产业化国家重点龙头企业”“全国农业产业化优秀龙头企业”，被宜宾市委、市政府列为全市首批“制造业单项冠军培育企业”。公司坚持“两个创新”（创新技术链、创新利益链）助推茶产业转型升级，与中国茶叶研究所、四川省茶叶研究所、四川农业大学、宜宾学院等高校院所形成了稳定的产学研合作关系，建成了“一室两院一中心”（即：四川省茶叶栽培与制备工程实验室、四川省茶产业技术研究院、川茶产业商学院、四川省茶业工程技术研究中心）等茶叶科技创新平台，传承中国六大茶类、创新打造省级大区域品牌“天府龙芽”，积极推动区域品牌“宜宾早茶”高质量发展，引领宜宾茶乃至茶产业的技术进步和产业升级。</w:t>
      </w:r>
      <w:r>
        <w:rPr>
          <w:rFonts w:hint="eastAsia" w:ascii="仿宋" w:hAnsi="仿宋" w:eastAsia="仿宋" w:cs="仿宋"/>
          <w:color w:val="000000"/>
          <w:kern w:val="2"/>
          <w:sz w:val="32"/>
          <w:szCs w:val="32"/>
        </w:rPr>
        <w:br w:type="textWrapping"/>
      </w:r>
      <w:r>
        <w:rPr>
          <w:rFonts w:hint="eastAsia" w:ascii="仿宋" w:hAnsi="仿宋" w:eastAsia="仿宋" w:cs="仿宋"/>
          <w:color w:val="000000"/>
          <w:kern w:val="2"/>
          <w:sz w:val="32"/>
          <w:szCs w:val="32"/>
          <w:lang w:val="en-US" w:eastAsia="zh-CN"/>
        </w:rPr>
        <w:t xml:space="preserve">    因公司业务发展需要，现面向社会公开招聘人员，现将有关事宜公告如下。</w:t>
      </w:r>
    </w:p>
    <w:p w14:paraId="72601B28">
      <w:pPr>
        <w:spacing w:line="560" w:lineRule="exact"/>
        <w:ind w:left="638" w:leftChars="304"/>
        <w:rPr>
          <w:rFonts w:ascii="仿宋" w:hAnsi="仿宋" w:eastAsia="仿宋" w:cs="仿宋"/>
          <w:color w:val="000000"/>
          <w:sz w:val="32"/>
          <w:szCs w:val="32"/>
        </w:rPr>
      </w:pPr>
      <w:r>
        <w:rPr>
          <w:rFonts w:hint="eastAsia" w:ascii="仿宋" w:hAnsi="仿宋" w:eastAsia="仿宋" w:cs="仿宋"/>
          <w:color w:val="000000"/>
          <w:sz w:val="32"/>
          <w:szCs w:val="32"/>
          <w:lang w:val="en-US" w:eastAsia="zh-CN"/>
        </w:rPr>
        <w:t>一</w:t>
      </w:r>
      <w:r>
        <w:rPr>
          <w:rFonts w:hint="eastAsia" w:ascii="仿宋" w:hAnsi="仿宋" w:eastAsia="仿宋" w:cs="仿宋"/>
          <w:color w:val="000000"/>
          <w:sz w:val="32"/>
          <w:szCs w:val="32"/>
        </w:rPr>
        <w:t>、招聘岗位及要求</w:t>
      </w:r>
    </w:p>
    <w:p w14:paraId="3E6D33B8">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val="en-US" w:eastAsia="zh-CN"/>
        </w:rPr>
        <w:t>此次招聘人员共</w:t>
      </w:r>
      <w:r>
        <w:rPr>
          <w:rFonts w:hint="eastAsia" w:ascii="仿宋" w:hAnsi="仿宋" w:eastAsia="仿宋" w:cs="仿宋"/>
          <w:color w:val="auto"/>
          <w:sz w:val="32"/>
          <w:szCs w:val="32"/>
          <w:lang w:val="en-US" w:eastAsia="zh-CN"/>
        </w:rPr>
        <w:t>15</w:t>
      </w:r>
      <w:r>
        <w:rPr>
          <w:rFonts w:hint="eastAsia" w:ascii="仿宋" w:hAnsi="仿宋" w:eastAsia="仿宋" w:cs="仿宋"/>
          <w:color w:val="000000"/>
          <w:sz w:val="32"/>
          <w:szCs w:val="32"/>
          <w:lang w:val="en-US" w:eastAsia="zh-CN"/>
        </w:rPr>
        <w:t>名，招聘</w:t>
      </w:r>
      <w:r>
        <w:rPr>
          <w:rFonts w:hint="eastAsia" w:ascii="仿宋" w:hAnsi="仿宋" w:eastAsia="仿宋" w:cs="仿宋"/>
          <w:color w:val="000000"/>
          <w:sz w:val="32"/>
          <w:szCs w:val="32"/>
        </w:rPr>
        <w:t>岗位具体</w:t>
      </w:r>
      <w:r>
        <w:rPr>
          <w:rFonts w:hint="eastAsia" w:ascii="仿宋" w:hAnsi="仿宋" w:eastAsia="仿宋" w:cs="仿宋"/>
          <w:color w:val="000000"/>
          <w:sz w:val="32"/>
          <w:szCs w:val="32"/>
          <w:lang w:val="en-US" w:eastAsia="zh-CN"/>
        </w:rPr>
        <w:t>要求详见附件《四川省茶业集团股份有限公司2024年度第一批第2次员工招聘岗位表》</w:t>
      </w:r>
      <w:r>
        <w:rPr>
          <w:rFonts w:hint="eastAsia" w:ascii="仿宋" w:hAnsi="仿宋" w:eastAsia="仿宋" w:cs="仿宋"/>
          <w:color w:val="000000"/>
          <w:sz w:val="32"/>
          <w:szCs w:val="32"/>
        </w:rPr>
        <w:t>。</w:t>
      </w:r>
    </w:p>
    <w:p w14:paraId="00CB42A0">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val="en-US" w:eastAsia="zh-CN"/>
        </w:rPr>
        <w:t>二</w:t>
      </w:r>
      <w:r>
        <w:rPr>
          <w:rFonts w:hint="eastAsia" w:ascii="仿宋" w:hAnsi="仿宋" w:eastAsia="仿宋" w:cs="仿宋"/>
          <w:color w:val="000000"/>
          <w:sz w:val="32"/>
          <w:szCs w:val="32"/>
        </w:rPr>
        <w:t>、招聘范围</w:t>
      </w:r>
    </w:p>
    <w:p w14:paraId="737646E2">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（一）面向全社会公开招聘符合岗位条件人员。</w:t>
      </w:r>
    </w:p>
    <w:p w14:paraId="7D165651">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（二）具有中华人民共和国国籍，拥护中国共产党、爱岗、敬业、遵纪守法、无不良信用记录和犯罪记录的公民。</w:t>
      </w:r>
    </w:p>
    <w:p w14:paraId="65478738">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val="en-US" w:eastAsia="zh-CN"/>
        </w:rPr>
        <w:t>三</w:t>
      </w:r>
      <w:r>
        <w:rPr>
          <w:rFonts w:hint="eastAsia" w:ascii="仿宋" w:hAnsi="仿宋" w:eastAsia="仿宋" w:cs="仿宋"/>
          <w:color w:val="000000"/>
          <w:sz w:val="32"/>
          <w:szCs w:val="32"/>
        </w:rPr>
        <w:t>、应聘人员基本要求</w:t>
      </w:r>
    </w:p>
    <w:p w14:paraId="067CE44F">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（一）遵纪守法、品行端正、诚信廉洁，具备较高的思想政治素质和良好的职业道德修养。</w:t>
      </w:r>
    </w:p>
    <w:p w14:paraId="55BDB47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（二）具备应聘岗位相关专业背景和从业经验，具有团队精神，爱岗敬业，工作积极主动且亲和力强。</w:t>
      </w:r>
    </w:p>
    <w:p w14:paraId="7630FBE9">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（三）具有强烈的事业心和责任感，具备较强学习开拓精神和进取精神。</w:t>
      </w:r>
    </w:p>
    <w:p w14:paraId="011C9465">
      <w:pPr>
        <w:spacing w:line="560" w:lineRule="exact"/>
        <w:ind w:left="958" w:leftChars="304" w:hanging="320" w:hangingChars="100"/>
        <w:rPr>
          <w:rFonts w:hint="eastAsia" w:ascii="仿宋" w:hAnsi="仿宋" w:eastAsia="仿宋" w:cs="仿宋"/>
          <w:color w:val="000000"/>
          <w:sz w:val="32"/>
          <w:szCs w:val="32"/>
        </w:rPr>
      </w:pPr>
      <w:r>
        <w:rPr>
          <w:rFonts w:hint="eastAsia" w:ascii="仿宋" w:hAnsi="仿宋" w:eastAsia="仿宋" w:cs="仿宋"/>
          <w:color w:val="000000"/>
          <w:sz w:val="32"/>
          <w:szCs w:val="32"/>
        </w:rPr>
        <w:t>（四）身心健康，具有正常履行岗位职责的身体条件</w:t>
      </w:r>
      <w:r>
        <w:rPr>
          <w:rFonts w:hint="eastAsia" w:ascii="仿宋" w:hAnsi="仿宋" w:eastAsia="仿宋" w:cs="仿宋"/>
          <w:color w:val="000000"/>
          <w:sz w:val="32"/>
          <w:szCs w:val="32"/>
          <w:lang w:eastAsia="zh-CN"/>
        </w:rPr>
        <w:t>。</w:t>
      </w:r>
    </w:p>
    <w:p w14:paraId="06300808">
      <w:pPr>
        <w:spacing w:line="560" w:lineRule="exact"/>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000000"/>
          <w:sz w:val="32"/>
          <w:szCs w:val="32"/>
        </w:rPr>
        <w:t>（五）</w:t>
      </w:r>
      <w:r>
        <w:rPr>
          <w:rFonts w:hint="eastAsia" w:ascii="仿宋" w:hAnsi="仿宋" w:eastAsia="仿宋" w:cs="仿宋"/>
          <w:color w:val="000000"/>
          <w:sz w:val="32"/>
          <w:szCs w:val="32"/>
          <w:lang w:val="en-US" w:eastAsia="zh-CN"/>
        </w:rPr>
        <w:t>年龄、工作经历等时间的计算均截止至2024年</w:t>
      </w:r>
      <w:r>
        <w:rPr>
          <w:rFonts w:hint="eastAsia" w:ascii="仿宋" w:hAnsi="仿宋" w:eastAsia="仿宋" w:cs="仿宋"/>
          <w:color w:val="auto"/>
          <w:sz w:val="32"/>
          <w:szCs w:val="32"/>
          <w:lang w:val="en-US" w:eastAsia="zh-CN"/>
        </w:rPr>
        <w:t>12月  31日。</w:t>
      </w:r>
    </w:p>
    <w:p w14:paraId="0F3F24E5">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六</w:t>
      </w:r>
      <w:r>
        <w:rPr>
          <w:rFonts w:hint="eastAsia" w:ascii="仿宋" w:hAnsi="仿宋" w:eastAsia="仿宋" w:cs="仿宋"/>
          <w:color w:val="000000"/>
          <w:sz w:val="32"/>
          <w:szCs w:val="32"/>
        </w:rPr>
        <w:t>）有下列情形之一者，不得招聘：</w:t>
      </w:r>
    </w:p>
    <w:p w14:paraId="4F3BBE6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1.正在接受纪律审查或者涉嫌违法犯罪正在接受调查的，或触犯刑律被免予刑事处罚的，或曾因犯罪受过刑事处罚的;</w:t>
      </w:r>
    </w:p>
    <w:p w14:paraId="380C685B">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2.被开除公职的;</w:t>
      </w:r>
    </w:p>
    <w:p w14:paraId="781F6101">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3.法律法规和有关政策规定不能被聘任为国有企业工作人员的;</w:t>
      </w:r>
    </w:p>
    <w:p w14:paraId="4820FFB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4.被列入失信被执行人名单的，或在人民银行征信系统中有严重个人信用问题的；</w:t>
      </w:r>
    </w:p>
    <w:p w14:paraId="1DB9019D">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5.受到党纪政务处理影响期未满的；</w:t>
      </w:r>
    </w:p>
    <w:p w14:paraId="18BFC87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6.有其他违反有关规定不适宜参加应聘的人员。</w:t>
      </w:r>
    </w:p>
    <w:p w14:paraId="7E0CF495">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val="en-US" w:eastAsia="zh-CN"/>
        </w:rPr>
        <w:t>四</w:t>
      </w:r>
      <w:r>
        <w:rPr>
          <w:rFonts w:hint="eastAsia" w:ascii="仿宋" w:hAnsi="仿宋" w:eastAsia="仿宋" w:cs="仿宋"/>
          <w:color w:val="000000"/>
          <w:sz w:val="32"/>
          <w:szCs w:val="32"/>
        </w:rPr>
        <w:t>、招聘程序</w:t>
      </w:r>
    </w:p>
    <w:p w14:paraId="57958E36">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（一）报名时间：202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31</w:t>
      </w:r>
      <w:r>
        <w:rPr>
          <w:rFonts w:hint="eastAsia" w:ascii="仿宋" w:hAnsi="仿宋" w:eastAsia="仿宋" w:cs="仿宋"/>
          <w:color w:val="auto"/>
          <w:sz w:val="32"/>
          <w:szCs w:val="32"/>
        </w:rPr>
        <w:t>日-202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15</w:t>
      </w:r>
      <w:r>
        <w:rPr>
          <w:rFonts w:hint="eastAsia" w:ascii="仿宋" w:hAnsi="仿宋" w:eastAsia="仿宋" w:cs="仿宋"/>
          <w:color w:val="auto"/>
          <w:sz w:val="32"/>
          <w:szCs w:val="32"/>
        </w:rPr>
        <w:t>日</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:00止。</w:t>
      </w:r>
    </w:p>
    <w:p w14:paraId="1EAEE83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（二）报名方式：网上报名。</w:t>
      </w:r>
    </w:p>
    <w:p w14:paraId="2A9B09F8">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1.网上报名采取电子邮件形式，</w:t>
      </w:r>
      <w:r>
        <w:rPr>
          <w:rFonts w:hint="eastAsia" w:ascii="仿宋" w:hAnsi="仿宋" w:eastAsia="仿宋" w:cs="仿宋"/>
          <w:color w:val="000000"/>
          <w:sz w:val="32"/>
          <w:szCs w:val="32"/>
          <w:lang w:val="en-US" w:eastAsia="zh-CN"/>
        </w:rPr>
        <w:t>应聘者需填写《四川省茶业集团股份有限公司应聘人员登记表》</w:t>
      </w:r>
      <w:r>
        <w:rPr>
          <w:rFonts w:hint="eastAsia" w:ascii="仿宋" w:hAnsi="仿宋" w:eastAsia="仿宋" w:cs="仿宋"/>
          <w:color w:val="000000"/>
          <w:sz w:val="32"/>
          <w:szCs w:val="32"/>
        </w:rPr>
        <w:t>附证件照电子照片及相关报名材料（身份证、学历证、中国高等教育学生信息网在询证明(学历查询证明)、资格证书、报考岗位从业经验证明材料(包含不仅限于劳动合同、工作证明等相关资料）压缩打包以“应聘岗位+姓名+手机号码”命名发送至邮箱</w:t>
      </w:r>
      <w:r>
        <w:rPr>
          <w:rFonts w:hint="eastAsia" w:ascii="仿宋_GB2312" w:hAnsi="仿宋_GB2312" w:eastAsia="仿宋_GB2312" w:cs="仿宋_GB2312"/>
          <w:color w:val="000000"/>
          <w:spacing w:val="8"/>
          <w:sz w:val="32"/>
          <w:szCs w:val="32"/>
          <w:shd w:val="clear" w:color="auto" w:fill="FFFFFF"/>
        </w:rPr>
        <w:t>scscyjtrlzyb@163.com</w:t>
      </w:r>
      <w:r>
        <w:rPr>
          <w:rFonts w:hint="eastAsia" w:ascii="仿宋_GB2312" w:hAnsi="仿宋_GB2312" w:eastAsia="仿宋_GB2312" w:cs="仿宋_GB2312"/>
          <w:color w:val="000000"/>
          <w:sz w:val="32"/>
          <w:szCs w:val="32"/>
        </w:rPr>
        <w:t>。</w:t>
      </w:r>
    </w:p>
    <w:p w14:paraId="0DCC315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2.有以下情形之一的视为报名无效：</w:t>
      </w:r>
    </w:p>
    <w:p w14:paraId="70A38EE2">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①逾期报名或报名资料提交不全的；</w:t>
      </w:r>
    </w:p>
    <w:p w14:paraId="5B9C044E">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②应聘人员提供虚假信息、虚假材料的；</w:t>
      </w:r>
    </w:p>
    <w:p w14:paraId="211729F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③同一个应聘人员同时填报多个招聘岗位的；</w:t>
      </w:r>
    </w:p>
    <w:p w14:paraId="05BE9501">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④其他不符合报名条件的情况。</w:t>
      </w:r>
    </w:p>
    <w:p w14:paraId="2DAEBAE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（三）资格审查</w:t>
      </w:r>
    </w:p>
    <w:p w14:paraId="5F680EEE">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1.资格初审。</w:t>
      </w:r>
      <w:r>
        <w:rPr>
          <w:rFonts w:hint="eastAsia" w:ascii="仿宋" w:hAnsi="仿宋" w:eastAsia="仿宋" w:cs="仿宋"/>
          <w:color w:val="000000"/>
          <w:sz w:val="32"/>
          <w:szCs w:val="32"/>
          <w:lang w:eastAsia="zh-CN"/>
        </w:rPr>
        <w:t>公司</w:t>
      </w:r>
      <w:r>
        <w:rPr>
          <w:rFonts w:hint="eastAsia" w:ascii="仿宋" w:hAnsi="仿宋" w:eastAsia="仿宋" w:cs="仿宋"/>
          <w:color w:val="000000"/>
          <w:sz w:val="32"/>
          <w:szCs w:val="32"/>
        </w:rPr>
        <w:t>根据应聘人员提供的资料，结合岗位要求进行初审，主要审查报考人员填报的报考信息是否符合职位条件。对经初审合格后的报考人员进行通知，请报考人员保持联系电话畅通。</w:t>
      </w:r>
    </w:p>
    <w:p w14:paraId="602AD550">
      <w:pPr>
        <w:spacing w:line="56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2.报考人员对提交材料的真实性负责。资格审查贯穿全过程，任何环节发现报考人员资格不符合条件的，取消招聘资格，所造成的一切损失由其本人自行承担。</w:t>
      </w:r>
    </w:p>
    <w:p w14:paraId="424F5601">
      <w:pPr>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（四）考核</w:t>
      </w:r>
    </w:p>
    <w:p w14:paraId="3EB17663">
      <w:pPr>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考核方式依据岗位要求设定，具体见附件《</w:t>
      </w:r>
      <w:r>
        <w:rPr>
          <w:rFonts w:hint="eastAsia" w:ascii="仿宋" w:hAnsi="仿宋" w:eastAsia="仿宋" w:cs="仿宋"/>
          <w:color w:val="000000"/>
          <w:sz w:val="32"/>
          <w:szCs w:val="32"/>
          <w:lang w:val="en-US" w:eastAsia="zh-CN"/>
        </w:rPr>
        <w:t>四川省茶业集团股份有限公司2024年度第一批第2次员工招聘岗位表</w:t>
      </w:r>
      <w:r>
        <w:rPr>
          <w:rFonts w:hint="eastAsia" w:ascii="仿宋" w:hAnsi="仿宋" w:eastAsia="仿宋" w:cs="仿宋"/>
          <w:color w:val="000000"/>
          <w:sz w:val="32"/>
          <w:szCs w:val="32"/>
        </w:rPr>
        <w:t>》。应聘人员根据公司通知的招聘考核时间、地点，携带有效身份证原件参加。</w:t>
      </w:r>
    </w:p>
    <w:p w14:paraId="7FF17920">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（五）体检</w:t>
      </w:r>
    </w:p>
    <w:p w14:paraId="649CFD4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val="en-US" w:eastAsia="zh-CN"/>
        </w:rPr>
        <w:t>根据考核成绩确定拟录用人员参加体检</w:t>
      </w:r>
      <w:r>
        <w:rPr>
          <w:rFonts w:hint="eastAsia" w:ascii="仿宋" w:hAnsi="仿宋" w:eastAsia="仿宋" w:cs="仿宋"/>
          <w:color w:val="000000"/>
          <w:sz w:val="32"/>
          <w:szCs w:val="32"/>
        </w:rPr>
        <w:t>，由</w:t>
      </w:r>
      <w:r>
        <w:rPr>
          <w:rFonts w:hint="eastAsia" w:ascii="仿宋" w:hAnsi="仿宋" w:eastAsia="仿宋" w:cs="仿宋"/>
          <w:color w:val="000000"/>
          <w:sz w:val="32"/>
          <w:szCs w:val="40"/>
          <w:lang w:eastAsia="zh-CN"/>
        </w:rPr>
        <w:t>四川省茶业集团股份有限公司</w:t>
      </w:r>
      <w:r>
        <w:rPr>
          <w:rFonts w:hint="eastAsia" w:ascii="仿宋" w:hAnsi="仿宋" w:eastAsia="仿宋" w:cs="仿宋"/>
          <w:color w:val="000000"/>
          <w:sz w:val="32"/>
          <w:szCs w:val="32"/>
        </w:rPr>
        <w:t>统一组织实施。</w:t>
      </w:r>
    </w:p>
    <w:p w14:paraId="15C77C8F">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（六）组织考察</w:t>
      </w:r>
    </w:p>
    <w:p w14:paraId="3EB0B248">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eastAsia="zh-CN"/>
        </w:rPr>
        <w:t>四川省茶业集团股份有限</w:t>
      </w:r>
      <w:r>
        <w:rPr>
          <w:rFonts w:hint="eastAsia" w:ascii="仿宋" w:hAnsi="仿宋" w:eastAsia="仿宋" w:cs="仿宋"/>
          <w:color w:val="000000"/>
          <w:sz w:val="32"/>
          <w:szCs w:val="32"/>
        </w:rPr>
        <w:t>公司对拟录用人员进行背景调查，确保拟录人员符合岗位相关任职条件</w:t>
      </w:r>
      <w:r>
        <w:rPr>
          <w:rFonts w:ascii="微软雅黑" w:hAnsi="微软雅黑" w:eastAsia="微软雅黑" w:cs="微软雅黑"/>
          <w:color w:val="333333"/>
          <w:spacing w:val="23"/>
          <w:sz w:val="24"/>
          <w:shd w:val="clear" w:color="auto" w:fill="FFFFFF"/>
        </w:rPr>
        <w:t>。</w:t>
      </w:r>
    </w:p>
    <w:p w14:paraId="066CEDE0">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（七）讨论决定</w:t>
      </w:r>
    </w:p>
    <w:p w14:paraId="4D4F64F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kern w:val="2"/>
          <w:sz w:val="32"/>
          <w:szCs w:val="32"/>
          <w:lang w:bidi="ar-SA"/>
        </w:rPr>
        <w:t>四川</w:t>
      </w:r>
      <w:r>
        <w:rPr>
          <w:rFonts w:hint="eastAsia" w:ascii="仿宋" w:hAnsi="仿宋" w:eastAsia="仿宋" w:cs="仿宋"/>
          <w:color w:val="000000"/>
          <w:kern w:val="2"/>
          <w:sz w:val="32"/>
          <w:szCs w:val="32"/>
          <w:lang w:eastAsia="zh-CN" w:bidi="ar-SA"/>
        </w:rPr>
        <w:t>省茶业</w:t>
      </w:r>
      <w:r>
        <w:rPr>
          <w:rFonts w:hint="eastAsia" w:ascii="仿宋" w:hAnsi="仿宋" w:eastAsia="仿宋" w:cs="仿宋"/>
          <w:color w:val="000000"/>
          <w:kern w:val="2"/>
          <w:sz w:val="32"/>
          <w:szCs w:val="32"/>
          <w:lang w:bidi="ar-SA"/>
        </w:rPr>
        <w:t>集团</w:t>
      </w:r>
      <w:r>
        <w:rPr>
          <w:rFonts w:hint="eastAsia" w:ascii="仿宋" w:hAnsi="仿宋" w:eastAsia="仿宋" w:cs="仿宋"/>
          <w:color w:val="000000"/>
          <w:kern w:val="2"/>
          <w:sz w:val="32"/>
          <w:szCs w:val="32"/>
          <w:lang w:eastAsia="zh-CN" w:bidi="ar-SA"/>
        </w:rPr>
        <w:t>股份</w:t>
      </w:r>
      <w:r>
        <w:rPr>
          <w:rFonts w:hint="eastAsia" w:ascii="仿宋" w:hAnsi="仿宋" w:eastAsia="仿宋" w:cs="仿宋"/>
          <w:color w:val="000000"/>
          <w:kern w:val="2"/>
          <w:sz w:val="32"/>
          <w:szCs w:val="32"/>
          <w:lang w:bidi="ar-SA"/>
        </w:rPr>
        <w:t>有限公司</w:t>
      </w:r>
      <w:r>
        <w:rPr>
          <w:rFonts w:hint="eastAsia" w:ascii="仿宋" w:hAnsi="仿宋" w:eastAsia="仿宋" w:cs="仿宋"/>
          <w:color w:val="000000"/>
          <w:sz w:val="32"/>
          <w:szCs w:val="32"/>
        </w:rPr>
        <w:t>按照相关程序集体研究确定拟聘用人选。按照择优录取、注重实干原则，若</w:t>
      </w:r>
      <w:r>
        <w:rPr>
          <w:rFonts w:hint="eastAsia" w:ascii="仿宋" w:hAnsi="仿宋" w:eastAsia="仿宋" w:cs="仿宋"/>
          <w:color w:val="000000"/>
          <w:kern w:val="2"/>
          <w:sz w:val="32"/>
          <w:szCs w:val="32"/>
          <w:lang w:bidi="ar-SA"/>
        </w:rPr>
        <w:t>四川</w:t>
      </w:r>
      <w:r>
        <w:rPr>
          <w:rFonts w:hint="eastAsia" w:ascii="仿宋" w:hAnsi="仿宋" w:eastAsia="仿宋" w:cs="仿宋"/>
          <w:color w:val="000000"/>
          <w:kern w:val="2"/>
          <w:sz w:val="32"/>
          <w:szCs w:val="32"/>
          <w:lang w:eastAsia="zh-CN" w:bidi="ar-SA"/>
        </w:rPr>
        <w:t>省茶业</w:t>
      </w:r>
      <w:r>
        <w:rPr>
          <w:rFonts w:hint="eastAsia" w:ascii="仿宋" w:hAnsi="仿宋" w:eastAsia="仿宋" w:cs="仿宋"/>
          <w:color w:val="000000"/>
          <w:kern w:val="2"/>
          <w:sz w:val="32"/>
          <w:szCs w:val="32"/>
          <w:lang w:bidi="ar-SA"/>
        </w:rPr>
        <w:t>集团</w:t>
      </w:r>
      <w:r>
        <w:rPr>
          <w:rFonts w:hint="eastAsia" w:ascii="仿宋" w:hAnsi="仿宋" w:eastAsia="仿宋" w:cs="仿宋"/>
          <w:color w:val="000000"/>
          <w:kern w:val="2"/>
          <w:sz w:val="32"/>
          <w:szCs w:val="32"/>
          <w:lang w:eastAsia="zh-CN" w:bidi="ar-SA"/>
        </w:rPr>
        <w:t>股份</w:t>
      </w:r>
      <w:r>
        <w:rPr>
          <w:rFonts w:hint="eastAsia" w:ascii="仿宋" w:hAnsi="仿宋" w:eastAsia="仿宋" w:cs="仿宋"/>
          <w:color w:val="000000"/>
          <w:kern w:val="2"/>
          <w:sz w:val="32"/>
          <w:szCs w:val="32"/>
          <w:lang w:bidi="ar-SA"/>
        </w:rPr>
        <w:t>有限公司</w:t>
      </w:r>
      <w:r>
        <w:rPr>
          <w:rFonts w:hint="eastAsia" w:ascii="仿宋" w:hAnsi="仿宋" w:eastAsia="仿宋" w:cs="仿宋"/>
          <w:color w:val="000000"/>
          <w:sz w:val="32"/>
          <w:szCs w:val="32"/>
        </w:rPr>
        <w:t>研究认为不适宜聘用的可终止本次岗位招聘。</w:t>
      </w:r>
    </w:p>
    <w:p w14:paraId="275AF2FC">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（八）递补 </w:t>
      </w:r>
    </w:p>
    <w:p w14:paraId="3D86F9FC">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1.因个人原因放弃参加笔试、面试、考察、体检，或考察、体检、公示不合格以及在上述程序中发现不符合报名资格条件的，可按规定递补。无递补人选的，该职位空缺。</w:t>
      </w:r>
    </w:p>
    <w:p w14:paraId="344AE992">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因个人原因主动放弃录用资格或在体检、考察环节不合格的拟聘用人员，取消其聘用资格。由此产生的缺额，经公司研究后可按该成绩排名从高到低的顺序依次等额递补一次，若递补人选不符合岗位要求的，则不递补。</w:t>
      </w:r>
    </w:p>
    <w:p w14:paraId="615B2A56">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（九）录用公示</w:t>
      </w:r>
    </w:p>
    <w:p w14:paraId="0D27BAAD">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根据综合测试、体检结果、考察情况，确定拟聘用人员，在</w:t>
      </w:r>
      <w:r>
        <w:rPr>
          <w:rFonts w:hint="eastAsia" w:ascii="仿宋" w:hAnsi="仿宋" w:eastAsia="仿宋" w:cs="仿宋"/>
          <w:color w:val="000000"/>
          <w:sz w:val="32"/>
          <w:szCs w:val="32"/>
          <w:lang w:eastAsia="zh-CN"/>
        </w:rPr>
        <w:t>四川省茶业集团股份有限公司官网</w:t>
      </w:r>
      <w:r>
        <w:rPr>
          <w:rFonts w:hint="eastAsia" w:ascii="仿宋" w:hAnsi="仿宋" w:eastAsia="仿宋" w:cs="仿宋"/>
          <w:color w:val="000000"/>
          <w:sz w:val="32"/>
          <w:szCs w:val="32"/>
        </w:rPr>
        <w:t>上公示</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个工作日。公示期间，接受社会举报。对没有问题或者反映问题不影响聘任的，按照规定程序办理聘任审批手续；对有严重问题并查有实据的，取消聘任资格；对反映有严重问题，但一时难以查实的，暂缓聘任，待查实后再决定是否聘任。</w:t>
      </w:r>
    </w:p>
    <w:p w14:paraId="4BD52BF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（十）办理聘用手续</w:t>
      </w:r>
    </w:p>
    <w:p w14:paraId="7009D41C">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公示期满无异议后，公司通知其办理聘用入职手续，按照《中华人民共和国劳动合同法》及公司规章制度与其签订劳动合同。本次聘用前系在职人员的，在公示结束后15日内提供原单位与其解除聘用(劳动、人事)关系的书面材料后，方可签订劳动合同，否则视为自动放弃聘用资格。</w:t>
      </w:r>
    </w:p>
    <w:p w14:paraId="773E4FA0">
      <w:pPr>
        <w:spacing w:line="560" w:lineRule="exact"/>
        <w:ind w:firstLine="640" w:firstLineChars="200"/>
        <w:rPr>
          <w:rFonts w:ascii="仿宋" w:hAnsi="仿宋" w:eastAsia="仿宋" w:cs="仿宋"/>
          <w:color w:val="FF0000"/>
          <w:sz w:val="32"/>
          <w:szCs w:val="32"/>
        </w:rPr>
      </w:pPr>
      <w:r>
        <w:rPr>
          <w:rFonts w:hint="eastAsia" w:ascii="仿宋" w:hAnsi="仿宋" w:eastAsia="仿宋" w:cs="仿宋"/>
          <w:color w:val="000000"/>
          <w:sz w:val="32"/>
          <w:szCs w:val="32"/>
        </w:rPr>
        <w:t>（十一）合同期限及薪酬待遇</w:t>
      </w:r>
      <w:r>
        <w:rPr>
          <w:rFonts w:hint="eastAsia" w:ascii="仿宋" w:hAnsi="仿宋" w:eastAsia="仿宋" w:cs="仿宋"/>
          <w:color w:val="FF0000"/>
          <w:sz w:val="32"/>
          <w:szCs w:val="32"/>
        </w:rPr>
        <w:t xml:space="preserve"> </w:t>
      </w:r>
    </w:p>
    <w:p w14:paraId="0F1F6896">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1.合同期限管理。此次招聘岗位首次服务期限为3年（试用期不超过6个月），试用期不合格或在合同期内违反单位管理规定，单位予以解聘。首次合同期满后，经用人部门考核合格后可根据工作需要续聘。</w:t>
      </w:r>
    </w:p>
    <w:p w14:paraId="7EA951DF">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2.薪酬待遇。薪酬待遇按</w:t>
      </w:r>
      <w:r>
        <w:rPr>
          <w:rFonts w:hint="eastAsia" w:ascii="仿宋" w:hAnsi="仿宋" w:eastAsia="仿宋" w:cs="仿宋"/>
          <w:color w:val="000000"/>
          <w:sz w:val="32"/>
          <w:szCs w:val="32"/>
          <w:lang w:val="en-US" w:eastAsia="zh-CN"/>
        </w:rPr>
        <w:t>公司薪酬制度</w:t>
      </w:r>
      <w:r>
        <w:rPr>
          <w:rFonts w:hint="eastAsia" w:ascii="仿宋" w:hAnsi="仿宋" w:eastAsia="仿宋" w:cs="仿宋"/>
          <w:color w:val="000000"/>
          <w:sz w:val="32"/>
          <w:szCs w:val="32"/>
        </w:rPr>
        <w:t>执行。</w:t>
      </w:r>
    </w:p>
    <w:p w14:paraId="42C674E9">
      <w:pPr>
        <w:pStyle w:val="2"/>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lang w:val="en-US" w:eastAsia="zh-CN"/>
        </w:rPr>
        <w:t>五</w:t>
      </w:r>
      <w:r>
        <w:rPr>
          <w:rFonts w:hint="eastAsia" w:ascii="仿宋" w:hAnsi="仿宋" w:eastAsia="仿宋" w:cs="仿宋"/>
          <w:color w:val="000000"/>
          <w:sz w:val="32"/>
          <w:szCs w:val="32"/>
        </w:rPr>
        <w:t>、其他事项</w:t>
      </w:r>
    </w:p>
    <w:p w14:paraId="592425EF">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（一）聘用人员原为公务员（参公人员）、事业人员的，在进入试用期前，需本人按相关程序自愿申请辞去编制身份，与原单位脱钩。</w:t>
      </w:r>
    </w:p>
    <w:p w14:paraId="62983DC7">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（二）纪律监督。</w:t>
      </w:r>
      <w:r>
        <w:rPr>
          <w:rFonts w:hint="eastAsia" w:ascii="仿宋" w:hAnsi="仿宋" w:eastAsia="仿宋" w:cs="仿宋"/>
          <w:sz w:val="32"/>
          <w:szCs w:val="32"/>
        </w:rPr>
        <w:t>此次公开招聘工作将由</w:t>
      </w:r>
      <w:r>
        <w:rPr>
          <w:rFonts w:hint="eastAsia" w:ascii="仿宋" w:hAnsi="仿宋" w:eastAsia="仿宋" w:cs="仿宋"/>
          <w:sz w:val="32"/>
          <w:szCs w:val="32"/>
          <w:lang w:val="en-US" w:eastAsia="zh-CN"/>
        </w:rPr>
        <w:t>四川省茶业集团股份有限公司纪委</w:t>
      </w:r>
      <w:r>
        <w:rPr>
          <w:rFonts w:hint="eastAsia" w:ascii="仿宋" w:hAnsi="仿宋" w:eastAsia="仿宋" w:cs="仿宋"/>
          <w:sz w:val="32"/>
          <w:szCs w:val="32"/>
        </w:rPr>
        <w:t>全程监督，</w:t>
      </w:r>
      <w:r>
        <w:rPr>
          <w:rFonts w:hint="eastAsia" w:ascii="仿宋" w:hAnsi="仿宋" w:eastAsia="仿宋" w:cs="仿宋"/>
          <w:color w:val="000000"/>
          <w:sz w:val="32"/>
          <w:szCs w:val="32"/>
        </w:rPr>
        <w:t>同时欢迎社会各界予以监督。凡在市场化招聘工作过程中，有弄虚作假等违反法律法规及相关规定行为的，将按有关规定予以严肃查处。</w:t>
      </w:r>
    </w:p>
    <w:p w14:paraId="52C46A6A">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（三）招聘过程中如有调整、补充等事项，将在</w:t>
      </w:r>
      <w:r>
        <w:rPr>
          <w:rFonts w:hint="eastAsia" w:ascii="仿宋" w:hAnsi="仿宋" w:eastAsia="仿宋" w:cs="仿宋"/>
          <w:color w:val="000000"/>
          <w:sz w:val="32"/>
          <w:szCs w:val="32"/>
          <w:lang w:eastAsia="zh-CN"/>
        </w:rPr>
        <w:t>四川省茶业集团股份有限公司官网上</w:t>
      </w:r>
      <w:r>
        <w:rPr>
          <w:rFonts w:hint="eastAsia" w:ascii="仿宋" w:hAnsi="仿宋" w:eastAsia="仿宋" w:cs="仿宋"/>
          <w:color w:val="000000"/>
          <w:sz w:val="32"/>
          <w:szCs w:val="32"/>
        </w:rPr>
        <w:t xml:space="preserve">公布。因应聘人员不主动查阅相关信息，导致本人未能按要求参加报名、考试、体检、考核、聘用的，责任自负。 </w:t>
      </w:r>
    </w:p>
    <w:p w14:paraId="43C20E94">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（四）应聘人员务必保持电话通畅，若无法联系本人的，责任由应聘者自负。在招聘各环节中落选人员，恕不另行通知，敬请谅解。</w:t>
      </w:r>
    </w:p>
    <w:p w14:paraId="24004F24">
      <w:pPr>
        <w:spacing w:line="56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本公告未尽事宜，由</w:t>
      </w:r>
      <w:r>
        <w:rPr>
          <w:rFonts w:hint="eastAsia" w:ascii="仿宋" w:hAnsi="仿宋" w:eastAsia="仿宋" w:cs="仿宋"/>
          <w:color w:val="000000"/>
          <w:sz w:val="32"/>
          <w:szCs w:val="40"/>
          <w:lang w:eastAsia="zh-CN"/>
        </w:rPr>
        <w:t>四川省茶业集团股份</w:t>
      </w:r>
      <w:r>
        <w:rPr>
          <w:rFonts w:hint="eastAsia" w:ascii="仿宋" w:hAnsi="仿宋" w:eastAsia="仿宋" w:cs="仿宋"/>
          <w:color w:val="000000"/>
          <w:sz w:val="32"/>
          <w:szCs w:val="40"/>
        </w:rPr>
        <w:t>有限公司</w:t>
      </w:r>
      <w:r>
        <w:rPr>
          <w:rFonts w:hint="eastAsia" w:ascii="仿宋" w:hAnsi="仿宋" w:eastAsia="仿宋" w:cs="仿宋"/>
          <w:color w:val="000000"/>
          <w:sz w:val="32"/>
          <w:szCs w:val="32"/>
        </w:rPr>
        <w:t>负责解释。</w:t>
      </w:r>
    </w:p>
    <w:p w14:paraId="01853342">
      <w:pPr>
        <w:pStyle w:val="2"/>
        <w:rPr>
          <w:color w:val="000000"/>
          <w:lang w:val="en-US"/>
        </w:rPr>
      </w:pPr>
      <w:r>
        <w:rPr>
          <w:rFonts w:hint="eastAsia" w:ascii="仿宋" w:hAnsi="仿宋" w:eastAsia="仿宋" w:cs="仿宋"/>
          <w:sz w:val="32"/>
          <w:szCs w:val="32"/>
        </w:rPr>
        <w:t xml:space="preserve">    </w:t>
      </w:r>
      <w:r>
        <w:rPr>
          <w:rFonts w:hint="eastAsia" w:ascii="仿宋" w:hAnsi="仿宋" w:eastAsia="仿宋" w:cs="仿宋"/>
          <w:color w:val="000000"/>
          <w:sz w:val="32"/>
          <w:szCs w:val="32"/>
        </w:rPr>
        <w:t>联系电话：0831-</w:t>
      </w:r>
      <w:r>
        <w:rPr>
          <w:rFonts w:hint="eastAsia" w:ascii="仿宋" w:hAnsi="仿宋" w:eastAsia="仿宋" w:cs="仿宋"/>
          <w:color w:val="000000"/>
          <w:sz w:val="32"/>
          <w:szCs w:val="32"/>
          <w:lang w:val="en-US" w:eastAsia="zh-CN"/>
        </w:rPr>
        <w:t>3532001</w:t>
      </w:r>
    </w:p>
    <w:p w14:paraId="0DA9F2B5">
      <w:pPr>
        <w:spacing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监督电话：0831-3556910</w:t>
      </w:r>
    </w:p>
    <w:p w14:paraId="7C825706">
      <w:pPr>
        <w:spacing w:line="560" w:lineRule="exact"/>
        <w:ind w:left="2240" w:hanging="2240" w:hangingChars="700"/>
        <w:rPr>
          <w:rFonts w:ascii="仿宋" w:hAnsi="仿宋" w:eastAsia="仿宋" w:cs="仿宋"/>
          <w:sz w:val="32"/>
          <w:szCs w:val="32"/>
        </w:rPr>
      </w:pPr>
      <w:r>
        <w:rPr>
          <w:rFonts w:hint="eastAsia" w:ascii="仿宋" w:hAnsi="仿宋" w:eastAsia="仿宋" w:cs="仿宋"/>
          <w:sz w:val="32"/>
          <w:szCs w:val="32"/>
        </w:rPr>
        <w:t>     附件：1.《四川</w:t>
      </w:r>
      <w:r>
        <w:rPr>
          <w:rFonts w:hint="eastAsia" w:ascii="仿宋" w:hAnsi="仿宋" w:eastAsia="仿宋" w:cs="仿宋"/>
          <w:sz w:val="32"/>
          <w:szCs w:val="32"/>
          <w:lang w:val="en-US" w:eastAsia="zh-CN"/>
        </w:rPr>
        <w:t>省茶业集团股份有限</w:t>
      </w:r>
      <w:r>
        <w:rPr>
          <w:rFonts w:hint="eastAsia" w:ascii="仿宋" w:hAnsi="仿宋" w:eastAsia="仿宋" w:cs="仿宋"/>
          <w:sz w:val="32"/>
          <w:szCs w:val="32"/>
        </w:rPr>
        <w:t>公司202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val="en-US" w:eastAsia="zh-CN"/>
        </w:rPr>
        <w:t>第一批第2次员工招聘岗位表</w:t>
      </w:r>
      <w:r>
        <w:rPr>
          <w:rFonts w:hint="eastAsia" w:ascii="仿宋" w:hAnsi="仿宋" w:eastAsia="仿宋" w:cs="仿宋"/>
          <w:sz w:val="32"/>
          <w:szCs w:val="32"/>
        </w:rPr>
        <w:t>》</w:t>
      </w:r>
    </w:p>
    <w:p w14:paraId="340BBA32">
      <w:pPr>
        <w:spacing w:line="560" w:lineRule="exact"/>
        <w:ind w:firstLine="1680" w:firstLineChars="600"/>
        <w:rPr>
          <w:rFonts w:ascii="仿宋" w:hAnsi="仿宋" w:eastAsia="仿宋" w:cs="仿宋"/>
          <w:spacing w:val="-20"/>
          <w:sz w:val="32"/>
          <w:szCs w:val="32"/>
        </w:rPr>
      </w:pPr>
      <w:r>
        <w:rPr>
          <w:rFonts w:hint="eastAsia" w:ascii="仿宋" w:hAnsi="仿宋" w:eastAsia="仿宋" w:cs="仿宋"/>
          <w:spacing w:val="-20"/>
          <w:sz w:val="32"/>
          <w:szCs w:val="32"/>
        </w:rPr>
        <w:t>2.《</w:t>
      </w:r>
      <w:r>
        <w:rPr>
          <w:rFonts w:hint="eastAsia" w:ascii="仿宋" w:hAnsi="仿宋" w:eastAsia="仿宋" w:cs="仿宋"/>
          <w:color w:val="000000"/>
          <w:sz w:val="32"/>
          <w:szCs w:val="32"/>
          <w:lang w:val="en-US" w:eastAsia="zh-CN"/>
        </w:rPr>
        <w:t>四川省茶业集团股份有限公司应聘人员登记表》</w:t>
      </w:r>
    </w:p>
    <w:p w14:paraId="786B8FEC">
      <w:pPr>
        <w:spacing w:line="560" w:lineRule="exact"/>
        <w:rPr>
          <w:rFonts w:ascii="仿宋" w:hAnsi="仿宋" w:eastAsia="仿宋" w:cs="仿宋"/>
          <w:spacing w:val="-20"/>
          <w:sz w:val="32"/>
          <w:szCs w:val="32"/>
        </w:rPr>
      </w:pPr>
    </w:p>
    <w:p w14:paraId="2967D7A4">
      <w:pPr>
        <w:rPr>
          <w:rFonts w:ascii="仿宋" w:hAnsi="仿宋" w:eastAsia="仿宋" w:cs="仿宋"/>
          <w:sz w:val="32"/>
          <w:szCs w:val="40"/>
        </w:rPr>
      </w:pPr>
    </w:p>
    <w:p w14:paraId="1FD85230">
      <w:pPr>
        <w:jc w:val="right"/>
        <w:rPr>
          <w:rFonts w:ascii="仿宋" w:hAnsi="仿宋" w:eastAsia="仿宋" w:cs="仿宋"/>
          <w:sz w:val="32"/>
          <w:szCs w:val="40"/>
        </w:rPr>
      </w:pPr>
      <w:r>
        <w:rPr>
          <w:rFonts w:hint="eastAsia" w:ascii="仿宋" w:hAnsi="仿宋" w:eastAsia="仿宋" w:cs="仿宋"/>
          <w:color w:val="auto"/>
          <w:kern w:val="2"/>
          <w:sz w:val="32"/>
          <w:szCs w:val="32"/>
        </w:rPr>
        <w:t>四川</w:t>
      </w:r>
      <w:r>
        <w:rPr>
          <w:rFonts w:hint="eastAsia" w:ascii="仿宋" w:hAnsi="仿宋" w:eastAsia="仿宋" w:cs="仿宋"/>
          <w:color w:val="auto"/>
          <w:kern w:val="2"/>
          <w:sz w:val="32"/>
          <w:szCs w:val="32"/>
          <w:lang w:eastAsia="zh-CN"/>
        </w:rPr>
        <w:t>省茶业集团股份</w:t>
      </w:r>
      <w:r>
        <w:rPr>
          <w:rFonts w:hint="eastAsia" w:ascii="仿宋" w:hAnsi="仿宋" w:eastAsia="仿宋" w:cs="仿宋"/>
          <w:sz w:val="32"/>
          <w:szCs w:val="32"/>
        </w:rPr>
        <w:t>有限公司</w:t>
      </w:r>
    </w:p>
    <w:p w14:paraId="6E1A7D71">
      <w:pPr>
        <w:jc w:val="center"/>
        <w:rPr>
          <w:rFonts w:ascii="仿宋" w:hAnsi="仿宋" w:eastAsia="仿宋" w:cs="仿宋"/>
          <w:color w:val="auto"/>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31</w:t>
      </w:r>
      <w:r>
        <w:rPr>
          <w:rFonts w:hint="eastAsia" w:ascii="仿宋" w:hAnsi="仿宋" w:eastAsia="仿宋" w:cs="仿宋"/>
          <w:color w:val="auto"/>
          <w:sz w:val="32"/>
          <w:szCs w:val="32"/>
        </w:rPr>
        <w:t>日</w:t>
      </w:r>
    </w:p>
    <w:p w14:paraId="18FF6617">
      <w:pPr>
        <w:rPr>
          <w:rFonts w:ascii="仿宋" w:hAnsi="仿宋" w:eastAsia="仿宋" w:cs="仿宋"/>
          <w:sz w:val="32"/>
          <w:szCs w:val="32"/>
        </w:rPr>
      </w:pPr>
    </w:p>
    <w:p w14:paraId="5554651C">
      <w:pPr>
        <w:pStyle w:val="9"/>
        <w:spacing w:line="560" w:lineRule="exact"/>
        <w:rPr>
          <w:rFonts w:ascii="仿宋" w:hAnsi="仿宋" w:eastAsia="仿宋" w:cs="仿宋"/>
          <w:sz w:val="32"/>
          <w:szCs w:val="32"/>
        </w:rPr>
        <w:sectPr>
          <w:footerReference r:id="rId3" w:type="default"/>
          <w:pgSz w:w="11906" w:h="16838"/>
          <w:pgMar w:top="1440" w:right="1417" w:bottom="1440" w:left="1417" w:header="851" w:footer="992" w:gutter="0"/>
          <w:cols w:space="720" w:num="1"/>
          <w:docGrid w:type="lines" w:linePitch="319" w:charSpace="0"/>
        </w:sectPr>
      </w:pPr>
    </w:p>
    <w:p w14:paraId="49C0A2E9">
      <w:pPr>
        <w:pStyle w:val="9"/>
        <w:spacing w:line="560" w:lineRule="exac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p>
    <w:p w14:paraId="0E5EB847">
      <w:pPr>
        <w:pStyle w:val="9"/>
        <w:spacing w:line="560" w:lineRule="exact"/>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四川省茶业集团股份有限公司2024年度第一批第2次员工招聘岗位表</w:t>
      </w:r>
    </w:p>
    <w:tbl>
      <w:tblPr>
        <w:tblStyle w:val="6"/>
        <w:tblpPr w:leftFromText="180" w:rightFromText="180" w:vertAnchor="text" w:horzAnchor="page" w:tblpX="1366" w:tblpY="428"/>
        <w:tblW w:w="14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
        <w:gridCol w:w="989"/>
        <w:gridCol w:w="900"/>
        <w:gridCol w:w="837"/>
        <w:gridCol w:w="378"/>
        <w:gridCol w:w="538"/>
        <w:gridCol w:w="593"/>
        <w:gridCol w:w="865"/>
        <w:gridCol w:w="2970"/>
        <w:gridCol w:w="3660"/>
        <w:gridCol w:w="780"/>
        <w:gridCol w:w="719"/>
        <w:gridCol w:w="781"/>
      </w:tblGrid>
      <w:tr w14:paraId="4524E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466" w:type="dxa"/>
            <w:vMerge w:val="restart"/>
            <w:noWrap w:val="0"/>
            <w:vAlign w:val="center"/>
          </w:tcPr>
          <w:p w14:paraId="01E53DE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序号</w:t>
            </w:r>
          </w:p>
        </w:tc>
        <w:tc>
          <w:tcPr>
            <w:tcW w:w="2726" w:type="dxa"/>
            <w:gridSpan w:val="3"/>
            <w:noWrap w:val="0"/>
            <w:vAlign w:val="center"/>
          </w:tcPr>
          <w:p w14:paraId="23B7950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招聘岗位</w:t>
            </w:r>
          </w:p>
        </w:tc>
        <w:tc>
          <w:tcPr>
            <w:tcW w:w="378" w:type="dxa"/>
            <w:vMerge w:val="restart"/>
            <w:noWrap w:val="0"/>
            <w:vAlign w:val="center"/>
          </w:tcPr>
          <w:p w14:paraId="0ABD9A1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名额</w:t>
            </w:r>
          </w:p>
        </w:tc>
        <w:tc>
          <w:tcPr>
            <w:tcW w:w="538" w:type="dxa"/>
            <w:vMerge w:val="restart"/>
            <w:noWrap w:val="0"/>
            <w:vAlign w:val="center"/>
          </w:tcPr>
          <w:p w14:paraId="5B95B77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年龄</w:t>
            </w:r>
          </w:p>
          <w:p w14:paraId="17359C2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要求</w:t>
            </w:r>
          </w:p>
        </w:tc>
        <w:tc>
          <w:tcPr>
            <w:tcW w:w="1458" w:type="dxa"/>
            <w:gridSpan w:val="2"/>
            <w:noWrap w:val="0"/>
            <w:vAlign w:val="center"/>
          </w:tcPr>
          <w:p w14:paraId="2A8D918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所需知识技能条件</w:t>
            </w:r>
          </w:p>
        </w:tc>
        <w:tc>
          <w:tcPr>
            <w:tcW w:w="2970" w:type="dxa"/>
            <w:vMerge w:val="restart"/>
            <w:noWrap w:val="0"/>
            <w:vAlign w:val="center"/>
          </w:tcPr>
          <w:p w14:paraId="00D0704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岗位要求</w:t>
            </w:r>
          </w:p>
        </w:tc>
        <w:tc>
          <w:tcPr>
            <w:tcW w:w="3660" w:type="dxa"/>
            <w:vMerge w:val="restart"/>
            <w:noWrap w:val="0"/>
            <w:vAlign w:val="center"/>
          </w:tcPr>
          <w:p w14:paraId="69C919F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岗位职责</w:t>
            </w:r>
          </w:p>
        </w:tc>
        <w:tc>
          <w:tcPr>
            <w:tcW w:w="780" w:type="dxa"/>
            <w:vMerge w:val="restart"/>
            <w:noWrap w:val="0"/>
            <w:vAlign w:val="center"/>
          </w:tcPr>
          <w:p w14:paraId="43A25EB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考核方式</w:t>
            </w:r>
          </w:p>
        </w:tc>
        <w:tc>
          <w:tcPr>
            <w:tcW w:w="719" w:type="dxa"/>
            <w:vMerge w:val="restart"/>
            <w:noWrap w:val="0"/>
            <w:vAlign w:val="center"/>
          </w:tcPr>
          <w:p w14:paraId="0E6CFD1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薪酬</w:t>
            </w:r>
          </w:p>
          <w:p w14:paraId="0BB911F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待遇</w:t>
            </w:r>
          </w:p>
        </w:tc>
        <w:tc>
          <w:tcPr>
            <w:tcW w:w="781" w:type="dxa"/>
            <w:vMerge w:val="restart"/>
            <w:noWrap w:val="0"/>
            <w:vAlign w:val="center"/>
          </w:tcPr>
          <w:p w14:paraId="4B744166">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招聘方式</w:t>
            </w:r>
          </w:p>
        </w:tc>
      </w:tr>
      <w:tr w14:paraId="773AAC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466" w:type="dxa"/>
            <w:vMerge w:val="continue"/>
            <w:noWrap w:val="0"/>
            <w:vAlign w:val="center"/>
          </w:tcPr>
          <w:p w14:paraId="205FFF1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p>
        </w:tc>
        <w:tc>
          <w:tcPr>
            <w:tcW w:w="989" w:type="dxa"/>
            <w:noWrap w:val="0"/>
            <w:vAlign w:val="center"/>
          </w:tcPr>
          <w:p w14:paraId="15F28C8F">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招聘公司</w:t>
            </w:r>
          </w:p>
        </w:tc>
        <w:tc>
          <w:tcPr>
            <w:tcW w:w="900" w:type="dxa"/>
            <w:noWrap w:val="0"/>
            <w:vAlign w:val="center"/>
          </w:tcPr>
          <w:p w14:paraId="1B82382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招聘部门</w:t>
            </w:r>
          </w:p>
        </w:tc>
        <w:tc>
          <w:tcPr>
            <w:tcW w:w="837" w:type="dxa"/>
            <w:noWrap w:val="0"/>
            <w:vAlign w:val="center"/>
          </w:tcPr>
          <w:p w14:paraId="104077D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岗位类别</w:t>
            </w:r>
          </w:p>
        </w:tc>
        <w:tc>
          <w:tcPr>
            <w:tcW w:w="378" w:type="dxa"/>
            <w:vMerge w:val="continue"/>
            <w:noWrap w:val="0"/>
            <w:vAlign w:val="center"/>
          </w:tcPr>
          <w:p w14:paraId="41B3C25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p>
        </w:tc>
        <w:tc>
          <w:tcPr>
            <w:tcW w:w="538" w:type="dxa"/>
            <w:vMerge w:val="continue"/>
            <w:noWrap w:val="0"/>
            <w:vAlign w:val="center"/>
          </w:tcPr>
          <w:p w14:paraId="663A4A4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p>
        </w:tc>
        <w:tc>
          <w:tcPr>
            <w:tcW w:w="593" w:type="dxa"/>
            <w:noWrap w:val="0"/>
            <w:vAlign w:val="center"/>
          </w:tcPr>
          <w:p w14:paraId="1F5D5E5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学历</w:t>
            </w:r>
          </w:p>
        </w:tc>
        <w:tc>
          <w:tcPr>
            <w:tcW w:w="865" w:type="dxa"/>
            <w:noWrap w:val="0"/>
            <w:vAlign w:val="center"/>
          </w:tcPr>
          <w:p w14:paraId="0ED3022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专业</w:t>
            </w:r>
          </w:p>
        </w:tc>
        <w:tc>
          <w:tcPr>
            <w:tcW w:w="2970" w:type="dxa"/>
            <w:vMerge w:val="continue"/>
            <w:noWrap w:val="0"/>
            <w:vAlign w:val="center"/>
          </w:tcPr>
          <w:p w14:paraId="675F515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p>
        </w:tc>
        <w:tc>
          <w:tcPr>
            <w:tcW w:w="3660" w:type="dxa"/>
            <w:vMerge w:val="continue"/>
            <w:noWrap w:val="0"/>
            <w:vAlign w:val="center"/>
          </w:tcPr>
          <w:p w14:paraId="4FDA794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1"/>
                <w:szCs w:val="21"/>
              </w:rPr>
            </w:pPr>
          </w:p>
        </w:tc>
        <w:tc>
          <w:tcPr>
            <w:tcW w:w="780" w:type="dxa"/>
            <w:vMerge w:val="continue"/>
            <w:noWrap w:val="0"/>
            <w:vAlign w:val="center"/>
          </w:tcPr>
          <w:p w14:paraId="3230C63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18"/>
                <w:szCs w:val="18"/>
              </w:rPr>
            </w:pPr>
          </w:p>
        </w:tc>
        <w:tc>
          <w:tcPr>
            <w:tcW w:w="719" w:type="dxa"/>
            <w:vMerge w:val="continue"/>
            <w:noWrap w:val="0"/>
            <w:vAlign w:val="center"/>
          </w:tcPr>
          <w:p w14:paraId="013BA9B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18"/>
                <w:szCs w:val="18"/>
              </w:rPr>
            </w:pPr>
          </w:p>
        </w:tc>
        <w:tc>
          <w:tcPr>
            <w:tcW w:w="781" w:type="dxa"/>
            <w:vMerge w:val="continue"/>
            <w:noWrap w:val="0"/>
            <w:vAlign w:val="center"/>
          </w:tcPr>
          <w:p w14:paraId="5FADDB8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18"/>
                <w:szCs w:val="18"/>
              </w:rPr>
            </w:pPr>
          </w:p>
        </w:tc>
      </w:tr>
      <w:tr w14:paraId="431D7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7" w:hRule="atLeast"/>
        </w:trPr>
        <w:tc>
          <w:tcPr>
            <w:tcW w:w="466" w:type="dxa"/>
            <w:noWrap w:val="0"/>
            <w:vAlign w:val="center"/>
          </w:tcPr>
          <w:p w14:paraId="193C26E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w:t>
            </w:r>
          </w:p>
        </w:tc>
        <w:tc>
          <w:tcPr>
            <w:tcW w:w="989" w:type="dxa"/>
            <w:noWrap w:val="0"/>
            <w:vAlign w:val="center"/>
          </w:tcPr>
          <w:p w14:paraId="5D5C3B2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仿宋_GB2312" w:eastAsia="仿宋_GB2312" w:cs="仿宋_GB2312"/>
                <w:color w:val="000000"/>
                <w:kern w:val="2"/>
                <w:sz w:val="21"/>
                <w:szCs w:val="21"/>
                <w:lang w:val="en-US" w:eastAsia="zh-CN" w:bidi="ar-SA"/>
              </w:rPr>
            </w:pPr>
            <w:r>
              <w:rPr>
                <w:rFonts w:hint="default" w:ascii="仿宋_GB2312" w:hAnsi="仿宋_GB2312" w:eastAsia="仿宋_GB2312" w:cs="仿宋_GB2312"/>
                <w:color w:val="000000"/>
                <w:sz w:val="21"/>
                <w:szCs w:val="21"/>
                <w:lang w:val="en-US" w:eastAsia="zh-CN"/>
              </w:rPr>
              <w:t>四川省茶业集团股份有限公司</w:t>
            </w:r>
          </w:p>
        </w:tc>
        <w:tc>
          <w:tcPr>
            <w:tcW w:w="900" w:type="dxa"/>
            <w:noWrap w:val="0"/>
            <w:vAlign w:val="center"/>
          </w:tcPr>
          <w:p w14:paraId="2A4F0D7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eastAsia="仿宋_GB2312"/>
                <w:sz w:val="21"/>
                <w:szCs w:val="21"/>
                <w:lang w:val="en-US" w:eastAsia="zh-CN"/>
              </w:rPr>
              <w:t xml:space="preserve"> 生产管理中心</w:t>
            </w:r>
          </w:p>
        </w:tc>
        <w:tc>
          <w:tcPr>
            <w:tcW w:w="837" w:type="dxa"/>
            <w:noWrap w:val="0"/>
            <w:vAlign w:val="center"/>
          </w:tcPr>
          <w:p w14:paraId="5C4D75D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仿宋_GB2312" w:eastAsia="仿宋_GB2312" w:cs="仿宋_GB2312"/>
                <w:color w:val="000000"/>
                <w:kern w:val="2"/>
                <w:sz w:val="21"/>
                <w:szCs w:val="21"/>
                <w:lang w:val="en-US" w:eastAsia="zh-CN" w:bidi="ar-SA"/>
              </w:rPr>
            </w:pPr>
            <w:r>
              <w:rPr>
                <w:rFonts w:hint="eastAsia" w:eastAsia="仿宋_GB2312" w:cs="Times New Roman"/>
                <w:sz w:val="21"/>
                <w:szCs w:val="21"/>
                <w:lang w:val="en-US" w:eastAsia="zh-CN"/>
              </w:rPr>
              <w:t>库管岗</w:t>
            </w:r>
          </w:p>
        </w:tc>
        <w:tc>
          <w:tcPr>
            <w:tcW w:w="378" w:type="dxa"/>
            <w:noWrap w:val="0"/>
            <w:vAlign w:val="center"/>
          </w:tcPr>
          <w:p w14:paraId="6B961BD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Times New Roman" w:hAnsi="Times New Roman" w:eastAsia="仿宋_GB2312" w:cs="Times New Roman"/>
                <w:sz w:val="21"/>
                <w:szCs w:val="21"/>
                <w:lang w:val="en-US" w:eastAsia="zh-CN"/>
              </w:rPr>
              <w:t>1</w:t>
            </w:r>
          </w:p>
        </w:tc>
        <w:tc>
          <w:tcPr>
            <w:tcW w:w="538" w:type="dxa"/>
            <w:noWrap w:val="0"/>
            <w:vAlign w:val="center"/>
          </w:tcPr>
          <w:p w14:paraId="130D38E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eastAsia="仿宋_GB2312"/>
                <w:sz w:val="21"/>
                <w:szCs w:val="21"/>
                <w:lang w:val="en-US" w:eastAsia="zh-CN"/>
              </w:rPr>
              <w:t>35岁及以下</w:t>
            </w:r>
          </w:p>
        </w:tc>
        <w:tc>
          <w:tcPr>
            <w:tcW w:w="593" w:type="dxa"/>
            <w:noWrap w:val="0"/>
            <w:vAlign w:val="center"/>
          </w:tcPr>
          <w:p w14:paraId="23E7961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eastAsia="仿宋_GB2312"/>
                <w:sz w:val="21"/>
                <w:szCs w:val="21"/>
                <w:lang w:val="en-US" w:eastAsia="zh-CN"/>
              </w:rPr>
              <w:t>大专及以上</w:t>
            </w:r>
          </w:p>
        </w:tc>
        <w:tc>
          <w:tcPr>
            <w:tcW w:w="865" w:type="dxa"/>
            <w:noWrap w:val="0"/>
            <w:vAlign w:val="center"/>
          </w:tcPr>
          <w:p w14:paraId="4741BD5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eastAsia="仿宋_GB2312"/>
                <w:sz w:val="21"/>
                <w:szCs w:val="21"/>
                <w:lang w:eastAsia="zh-CN"/>
              </w:rPr>
              <w:t>不限</w:t>
            </w:r>
          </w:p>
        </w:tc>
        <w:tc>
          <w:tcPr>
            <w:tcW w:w="2970" w:type="dxa"/>
            <w:noWrap w:val="0"/>
            <w:vAlign w:val="center"/>
          </w:tcPr>
          <w:p w14:paraId="5B5BE35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eastAsia="仿宋_GB2312"/>
                <w:sz w:val="21"/>
                <w:szCs w:val="21"/>
                <w:lang w:eastAsia="zh-CN"/>
              </w:rPr>
            </w:pPr>
            <w:r>
              <w:rPr>
                <w:rFonts w:hint="eastAsia" w:ascii="仿宋_GB2312" w:eastAsia="仿宋_GB2312"/>
                <w:sz w:val="21"/>
                <w:szCs w:val="21"/>
                <w:lang w:val="en-US" w:eastAsia="zh-CN"/>
              </w:rPr>
              <w:t>1、</w:t>
            </w:r>
            <w:r>
              <w:rPr>
                <w:rFonts w:hint="eastAsia" w:ascii="仿宋_GB2312" w:eastAsia="仿宋_GB2312"/>
                <w:sz w:val="21"/>
                <w:szCs w:val="21"/>
              </w:rPr>
              <w:t>熟悉</w:t>
            </w:r>
            <w:r>
              <w:rPr>
                <w:rFonts w:hint="eastAsia" w:ascii="仿宋_GB2312" w:eastAsia="仿宋_GB2312"/>
                <w:sz w:val="21"/>
                <w:szCs w:val="21"/>
                <w:lang w:val="en-US" w:eastAsia="zh-CN"/>
              </w:rPr>
              <w:t>仓库</w:t>
            </w:r>
            <w:r>
              <w:rPr>
                <w:rFonts w:hint="eastAsia" w:ascii="仿宋_GB2312" w:eastAsia="仿宋_GB2312"/>
                <w:sz w:val="21"/>
                <w:szCs w:val="21"/>
              </w:rPr>
              <w:t>管理、具</w:t>
            </w:r>
            <w:r>
              <w:rPr>
                <w:rFonts w:hint="eastAsia" w:ascii="仿宋_GB2312" w:eastAsia="仿宋_GB2312"/>
                <w:sz w:val="21"/>
                <w:szCs w:val="21"/>
                <w:lang w:val="en-US" w:eastAsia="zh-CN"/>
              </w:rPr>
              <w:t>备相关管理软件操作能力</w:t>
            </w:r>
            <w:r>
              <w:rPr>
                <w:rFonts w:hint="eastAsia" w:ascii="仿宋_GB2312" w:eastAsia="仿宋_GB2312"/>
                <w:sz w:val="21"/>
                <w:szCs w:val="21"/>
                <w:lang w:eastAsia="zh-CN"/>
              </w:rPr>
              <w:t>；</w:t>
            </w:r>
          </w:p>
          <w:p w14:paraId="27729D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left"/>
              <w:textAlignment w:val="auto"/>
              <w:rPr>
                <w:rFonts w:hint="eastAsia" w:ascii="仿宋_GB2312" w:eastAsia="仿宋_GB2312" w:cs="Times New Roman"/>
                <w:b w:val="0"/>
                <w:bCs w:val="0"/>
                <w:kern w:val="2"/>
                <w:sz w:val="21"/>
                <w:szCs w:val="21"/>
                <w:lang w:val="en-US" w:eastAsia="zh-CN" w:bidi="ar-SA"/>
              </w:rPr>
            </w:pPr>
            <w:r>
              <w:rPr>
                <w:rFonts w:hint="eastAsia" w:ascii="仿宋_GB2312" w:eastAsia="仿宋_GB2312"/>
                <w:sz w:val="21"/>
                <w:szCs w:val="21"/>
                <w:lang w:val="en-US" w:eastAsia="zh-CN"/>
              </w:rPr>
              <w:t>2、</w:t>
            </w:r>
            <w:r>
              <w:rPr>
                <w:rFonts w:hint="eastAsia" w:ascii="仿宋_GB2312" w:eastAsia="仿宋_GB2312" w:cs="Times New Roman"/>
                <w:b w:val="0"/>
                <w:bCs w:val="0"/>
                <w:kern w:val="2"/>
                <w:sz w:val="21"/>
                <w:szCs w:val="21"/>
                <w:lang w:val="en-US" w:eastAsia="zh-CN" w:bidi="ar-SA"/>
              </w:rPr>
              <w:t>具有良好的职业道德、工作积极主动、能吃苦耐劳、责任感强、良好的团队合作精神；</w:t>
            </w:r>
          </w:p>
          <w:p w14:paraId="7C84316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eastAsia="仿宋_GB2312"/>
                <w:sz w:val="21"/>
                <w:szCs w:val="21"/>
                <w:lang w:val="en-US" w:eastAsia="zh-CN"/>
              </w:rPr>
              <w:t>3、</w:t>
            </w:r>
            <w:r>
              <w:rPr>
                <w:rFonts w:hint="eastAsia" w:ascii="仿宋_GB2312" w:eastAsia="仿宋_GB2312"/>
                <w:sz w:val="21"/>
                <w:szCs w:val="21"/>
                <w:lang w:eastAsia="zh-CN"/>
              </w:rPr>
              <w:t>物流或财务相关专业优先。</w:t>
            </w:r>
          </w:p>
        </w:tc>
        <w:tc>
          <w:tcPr>
            <w:tcW w:w="3660" w:type="dxa"/>
            <w:noWrap w:val="0"/>
            <w:vAlign w:val="center"/>
          </w:tcPr>
          <w:p w14:paraId="70BA550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21"/>
                <w:szCs w:val="21"/>
              </w:rPr>
            </w:pPr>
            <w:r>
              <w:rPr>
                <w:rFonts w:hint="eastAsia" w:ascii="仿宋_GB2312" w:eastAsia="仿宋_GB2312"/>
                <w:sz w:val="21"/>
                <w:szCs w:val="21"/>
              </w:rPr>
              <w:t>1、负责茶叶、茶食品包材、低值易耗品等物资的收发及管理；</w:t>
            </w:r>
          </w:p>
          <w:p w14:paraId="20EBE45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21"/>
                <w:szCs w:val="21"/>
              </w:rPr>
            </w:pPr>
            <w:r>
              <w:rPr>
                <w:rFonts w:hint="eastAsia" w:ascii="仿宋_GB2312" w:eastAsia="仿宋_GB2312"/>
                <w:sz w:val="21"/>
                <w:szCs w:val="21"/>
              </w:rPr>
              <w:t>2、负责茶食品原材料的收发及管理；</w:t>
            </w:r>
          </w:p>
          <w:p w14:paraId="3B8AA73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eastAsia="仿宋_GB2312"/>
                <w:sz w:val="21"/>
                <w:szCs w:val="21"/>
              </w:rPr>
              <w:t>3、负责成品的收发</w:t>
            </w:r>
            <w:r>
              <w:rPr>
                <w:rFonts w:hint="eastAsia" w:ascii="仿宋_GB2312" w:eastAsia="仿宋_GB2312"/>
                <w:sz w:val="21"/>
                <w:szCs w:val="21"/>
                <w:lang w:eastAsia="zh-CN"/>
              </w:rPr>
              <w:t>。</w:t>
            </w:r>
          </w:p>
        </w:tc>
        <w:tc>
          <w:tcPr>
            <w:tcW w:w="780" w:type="dxa"/>
            <w:noWrap w:val="0"/>
            <w:vAlign w:val="center"/>
          </w:tcPr>
          <w:p w14:paraId="636356A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 w:eastAsia="仿宋_GB2312"/>
                <w:b w:val="0"/>
                <w:bCs w:val="0"/>
                <w:color w:val="000000"/>
                <w:sz w:val="21"/>
                <w:szCs w:val="21"/>
                <w:lang w:val="en-US" w:eastAsia="zh-CN"/>
              </w:rPr>
              <w:t>笔试+面试</w:t>
            </w:r>
          </w:p>
        </w:tc>
        <w:tc>
          <w:tcPr>
            <w:tcW w:w="719" w:type="dxa"/>
            <w:noWrap w:val="0"/>
            <w:vAlign w:val="center"/>
          </w:tcPr>
          <w:p w14:paraId="3A2C7E8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2B120C3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r w14:paraId="3D9F3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7" w:hRule="atLeast"/>
        </w:trPr>
        <w:tc>
          <w:tcPr>
            <w:tcW w:w="466" w:type="dxa"/>
            <w:noWrap w:val="0"/>
            <w:vAlign w:val="center"/>
          </w:tcPr>
          <w:p w14:paraId="18204A00">
            <w:pPr>
              <w:keepNext w:val="0"/>
              <w:keepLines w:val="0"/>
              <w:pageBreakBefore w:val="0"/>
              <w:kinsoku/>
              <w:wordWrap/>
              <w:overflowPunct/>
              <w:topLinePunct w:val="0"/>
              <w:autoSpaceDE/>
              <w:autoSpaceDN/>
              <w:bidi w:val="0"/>
              <w:adjustRightInd/>
              <w:snapToGrid/>
              <w:spacing w:line="34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w:t>
            </w:r>
          </w:p>
        </w:tc>
        <w:tc>
          <w:tcPr>
            <w:tcW w:w="989" w:type="dxa"/>
            <w:noWrap w:val="0"/>
            <w:vAlign w:val="center"/>
          </w:tcPr>
          <w:p w14:paraId="2EC7B230">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default" w:ascii="仿宋_GB2312" w:hAnsi="仿宋_GB2312" w:eastAsia="仿宋_GB2312" w:cs="仿宋_GB2312"/>
                <w:color w:val="000000"/>
                <w:sz w:val="21"/>
                <w:szCs w:val="21"/>
                <w:lang w:val="en-US" w:eastAsia="zh-CN"/>
              </w:rPr>
            </w:pPr>
            <w:r>
              <w:rPr>
                <w:rFonts w:hint="default" w:ascii="仿宋_GB2312" w:hAnsi="Times New Roman" w:eastAsia="仿宋_GB2312" w:cs="Times New Roman"/>
                <w:sz w:val="21"/>
                <w:szCs w:val="21"/>
                <w:lang w:val="en-US" w:eastAsia="zh-CN"/>
              </w:rPr>
              <w:t>四川省茶业集团股份有限公司</w:t>
            </w:r>
          </w:p>
        </w:tc>
        <w:tc>
          <w:tcPr>
            <w:tcW w:w="900" w:type="dxa"/>
            <w:noWrap w:val="0"/>
            <w:vAlign w:val="center"/>
          </w:tcPr>
          <w:p w14:paraId="6C48601F">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eastAsia="仿宋_GB2312"/>
                <w:sz w:val="21"/>
                <w:szCs w:val="21"/>
                <w:lang w:val="en-US" w:eastAsia="zh-CN"/>
              </w:rPr>
            </w:pPr>
            <w:r>
              <w:rPr>
                <w:rFonts w:hint="eastAsia" w:ascii="仿宋_GB2312" w:hAnsi="Times New Roman" w:eastAsia="仿宋_GB2312" w:cs="Times New Roman"/>
                <w:sz w:val="21"/>
                <w:szCs w:val="21"/>
                <w:lang w:val="en-US" w:eastAsia="zh-CN"/>
              </w:rPr>
              <w:t xml:space="preserve"> 国际贸易部</w:t>
            </w:r>
          </w:p>
        </w:tc>
        <w:tc>
          <w:tcPr>
            <w:tcW w:w="837" w:type="dxa"/>
            <w:noWrap w:val="0"/>
            <w:vAlign w:val="center"/>
          </w:tcPr>
          <w:p w14:paraId="76D641E1">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Times New Roman"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 xml:space="preserve">销售助理 </w:t>
            </w:r>
          </w:p>
        </w:tc>
        <w:tc>
          <w:tcPr>
            <w:tcW w:w="378" w:type="dxa"/>
            <w:noWrap w:val="0"/>
            <w:vAlign w:val="center"/>
          </w:tcPr>
          <w:p w14:paraId="38A4F4D6">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Times New Roman"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w:t>
            </w:r>
          </w:p>
        </w:tc>
        <w:tc>
          <w:tcPr>
            <w:tcW w:w="538" w:type="dxa"/>
            <w:noWrap w:val="0"/>
            <w:vAlign w:val="center"/>
          </w:tcPr>
          <w:p w14:paraId="44DC980E">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eastAsia="仿宋_GB2312"/>
                <w:sz w:val="21"/>
                <w:szCs w:val="21"/>
                <w:lang w:val="en-US" w:eastAsia="zh-CN"/>
              </w:rPr>
            </w:pPr>
            <w:r>
              <w:rPr>
                <w:rFonts w:hint="eastAsia" w:ascii="仿宋_GB2312" w:hAnsi="Times New Roman" w:eastAsia="仿宋_GB2312" w:cs="Times New Roman"/>
                <w:sz w:val="21"/>
                <w:szCs w:val="21"/>
                <w:lang w:val="en-US" w:eastAsia="zh-CN"/>
              </w:rPr>
              <w:t xml:space="preserve">35岁及以下 </w:t>
            </w:r>
          </w:p>
        </w:tc>
        <w:tc>
          <w:tcPr>
            <w:tcW w:w="593" w:type="dxa"/>
            <w:noWrap w:val="0"/>
            <w:vAlign w:val="center"/>
          </w:tcPr>
          <w:p w14:paraId="4A336B69">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eastAsia="仿宋_GB2312"/>
                <w:sz w:val="21"/>
                <w:szCs w:val="21"/>
                <w:lang w:val="en-US" w:eastAsia="zh-CN"/>
              </w:rPr>
            </w:pPr>
            <w:r>
              <w:rPr>
                <w:rFonts w:hint="eastAsia" w:ascii="仿宋_GB2312" w:hAnsi="Times New Roman" w:eastAsia="仿宋_GB2312" w:cs="Times New Roman"/>
                <w:sz w:val="21"/>
                <w:szCs w:val="21"/>
                <w:lang w:val="en-US" w:eastAsia="zh-CN"/>
              </w:rPr>
              <w:t>大专及以上</w:t>
            </w:r>
          </w:p>
        </w:tc>
        <w:tc>
          <w:tcPr>
            <w:tcW w:w="865" w:type="dxa"/>
            <w:noWrap w:val="0"/>
            <w:vAlign w:val="center"/>
          </w:tcPr>
          <w:p w14:paraId="309F5D4C">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eastAsia="仿宋_GB2312"/>
                <w:sz w:val="21"/>
                <w:szCs w:val="21"/>
                <w:lang w:eastAsia="zh-CN"/>
              </w:rPr>
            </w:pPr>
            <w:r>
              <w:rPr>
                <w:rFonts w:hint="eastAsia" w:ascii="仿宋_GB2312" w:hAnsi="Times New Roman" w:eastAsia="仿宋_GB2312" w:cs="Times New Roman"/>
                <w:sz w:val="21"/>
                <w:szCs w:val="21"/>
                <w:lang w:val="en-US" w:eastAsia="zh-CN"/>
              </w:rPr>
              <w:t>不限</w:t>
            </w:r>
          </w:p>
        </w:tc>
        <w:tc>
          <w:tcPr>
            <w:tcW w:w="2970" w:type="dxa"/>
            <w:noWrap w:val="0"/>
            <w:vAlign w:val="center"/>
          </w:tcPr>
          <w:p w14:paraId="5F9B85F1">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1、市场营销、商务等相关专业优先；</w:t>
            </w:r>
          </w:p>
          <w:p w14:paraId="7A6CF803">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2、良好的沟通能力和团队合作意识，具备一定的抗压能力；</w:t>
            </w:r>
          </w:p>
          <w:p w14:paraId="551511BB">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default" w:ascii="仿宋_GB2312" w:hAnsi="Times New Roman" w:eastAsia="仿宋_GB2312" w:cs="Times New Roman"/>
                <w:sz w:val="21"/>
                <w:szCs w:val="21"/>
                <w:lang w:val="en-US" w:eastAsia="zh-CN"/>
              </w:rPr>
            </w:pPr>
            <w:r>
              <w:rPr>
                <w:rFonts w:hint="default" w:ascii="仿宋_GB2312" w:hAnsi="Times New Roman" w:eastAsia="仿宋_GB2312" w:cs="Times New Roman"/>
                <w:sz w:val="21"/>
                <w:szCs w:val="21"/>
                <w:lang w:val="en-US" w:eastAsia="zh-CN"/>
              </w:rPr>
              <w:t>3、</w:t>
            </w:r>
            <w:r>
              <w:rPr>
                <w:rFonts w:hint="eastAsia" w:ascii="仿宋_GB2312" w:hAnsi="Times New Roman" w:eastAsia="仿宋_GB2312" w:cs="Times New Roman"/>
                <w:sz w:val="21"/>
                <w:szCs w:val="21"/>
                <w:lang w:val="en-US" w:eastAsia="zh-CN"/>
              </w:rPr>
              <w:t>熟练掌握Office办公软件，具备基本的数据整理和分析能力；</w:t>
            </w:r>
          </w:p>
          <w:p w14:paraId="4611E9CB">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default" w:ascii="仿宋_GB2312" w:hAnsi="Times New Roman" w:eastAsia="仿宋_GB2312" w:cs="Times New Roman"/>
                <w:sz w:val="21"/>
                <w:szCs w:val="21"/>
                <w:lang w:val="en-US" w:eastAsia="zh-CN"/>
              </w:rPr>
            </w:pPr>
            <w:r>
              <w:rPr>
                <w:rFonts w:hint="default" w:ascii="仿宋_GB2312" w:hAnsi="Times New Roman" w:eastAsia="仿宋_GB2312" w:cs="Times New Roman"/>
                <w:sz w:val="21"/>
                <w:szCs w:val="21"/>
                <w:lang w:val="en-US" w:eastAsia="zh-CN"/>
              </w:rPr>
              <w:t>4、</w:t>
            </w:r>
            <w:r>
              <w:rPr>
                <w:rFonts w:hint="eastAsia" w:ascii="仿宋_GB2312" w:hAnsi="Times New Roman" w:eastAsia="仿宋_GB2312" w:cs="Times New Roman"/>
                <w:sz w:val="21"/>
                <w:szCs w:val="21"/>
                <w:lang w:val="en-US" w:eastAsia="zh-CN"/>
              </w:rPr>
              <w:t>了解销售合同法等相关法律法规，具有较强的法律意识；</w:t>
            </w:r>
          </w:p>
          <w:p w14:paraId="5DE1038D">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default" w:ascii="仿宋_GB2312" w:hAnsi="Times New Roman" w:eastAsia="仿宋_GB2312" w:cs="Times New Roman"/>
                <w:sz w:val="21"/>
                <w:szCs w:val="21"/>
                <w:lang w:val="en-US" w:eastAsia="zh-CN"/>
              </w:rPr>
              <w:t>5、</w:t>
            </w:r>
            <w:r>
              <w:rPr>
                <w:rFonts w:hint="eastAsia" w:ascii="仿宋_GB2312" w:hAnsi="Times New Roman" w:eastAsia="仿宋_GB2312" w:cs="Times New Roman"/>
                <w:sz w:val="21"/>
                <w:szCs w:val="21"/>
                <w:lang w:val="en-US" w:eastAsia="zh-CN"/>
              </w:rPr>
              <w:t>具备较强的责任心和稳定性，能够胜任工作中的各项挑战。</w:t>
            </w:r>
          </w:p>
          <w:p w14:paraId="113DDAD2">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default"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6、具有5年以上销售工作经验，年龄可适当放宽。</w:t>
            </w:r>
          </w:p>
        </w:tc>
        <w:tc>
          <w:tcPr>
            <w:tcW w:w="3660" w:type="dxa"/>
            <w:noWrap w:val="0"/>
            <w:vAlign w:val="center"/>
          </w:tcPr>
          <w:p w14:paraId="6B206BF2">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1、销售合同的拟定、送审、用印，并制作销售台账；</w:t>
            </w:r>
          </w:p>
          <w:p w14:paraId="5365C4DA">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2、根据销售合同下达销售订单，跟进生产发货进度，及时开具发票；</w:t>
            </w:r>
          </w:p>
          <w:p w14:paraId="630894E4">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3、部门采购需求提报，并根据需求内容制作招标文件；</w:t>
            </w:r>
          </w:p>
          <w:p w14:paraId="5E6CA41D">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4、根据招标文件要求，完成投标文件的编制并参加投标；</w:t>
            </w:r>
          </w:p>
          <w:p w14:paraId="748AB411">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5、检查合同执行情况，按要求催收应收账款；</w:t>
            </w:r>
          </w:p>
          <w:p w14:paraId="3AACD6CD">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6、对外文件资料的报送（民宗局，商务局，边销茶协等）项目基础资料；</w:t>
            </w:r>
          </w:p>
          <w:p w14:paraId="3C2C2D7A">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7、参与外销、边销商务活动和业务接待；</w:t>
            </w:r>
          </w:p>
          <w:p w14:paraId="20933581">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8、出口订单样品送检；</w:t>
            </w:r>
          </w:p>
          <w:p w14:paraId="7D575293">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9、上会事项相关资料的准备，送审及跟进；</w:t>
            </w:r>
          </w:p>
          <w:p w14:paraId="6FCF7296">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10、各类销售产品销售前端文字、图片准备工作；</w:t>
            </w:r>
          </w:p>
          <w:p w14:paraId="3723B211">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11、负责公司各项费用报销、付款申请流程办理；</w:t>
            </w:r>
          </w:p>
          <w:p w14:paraId="241F27F6">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12、负责公司所有档案管理；</w:t>
            </w:r>
          </w:p>
          <w:p w14:paraId="597703E9">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13、负责公司各板块间文件传递及处理工作；</w:t>
            </w:r>
          </w:p>
          <w:p w14:paraId="5BBB62A9">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14、负责公司各</w:t>
            </w:r>
            <w:r>
              <w:rPr>
                <w:rFonts w:hint="eastAsia" w:ascii="仿宋_GB2312" w:eastAsia="仿宋_GB2312" w:cs="Times New Roman"/>
                <w:sz w:val="21"/>
                <w:szCs w:val="21"/>
                <w:lang w:val="en-US" w:eastAsia="zh-CN"/>
              </w:rPr>
              <w:t>板</w:t>
            </w:r>
            <w:r>
              <w:rPr>
                <w:rFonts w:hint="eastAsia" w:ascii="仿宋_GB2312" w:hAnsi="Times New Roman" w:eastAsia="仿宋_GB2312" w:cs="Times New Roman"/>
                <w:sz w:val="21"/>
                <w:szCs w:val="21"/>
                <w:lang w:val="en-US" w:eastAsia="zh-CN"/>
              </w:rPr>
              <w:t>块各类物资（办公用品、低值易耗品等）采购申请流程办理；</w:t>
            </w:r>
          </w:p>
          <w:p w14:paraId="11BB0481">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15、负责公司各版块资金预算填报（月度、半年度、年度）；</w:t>
            </w:r>
          </w:p>
          <w:p w14:paraId="4ED8AC34">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16、</w:t>
            </w:r>
            <w:r>
              <w:rPr>
                <w:rFonts w:hint="default" w:ascii="仿宋_GB2312" w:hAnsi="Times New Roman" w:eastAsia="仿宋_GB2312" w:cs="Times New Roman"/>
                <w:sz w:val="21"/>
                <w:szCs w:val="21"/>
                <w:lang w:val="en-US" w:eastAsia="zh-CN"/>
              </w:rPr>
              <w:t>负责</w:t>
            </w:r>
            <w:r>
              <w:rPr>
                <w:rFonts w:hint="eastAsia" w:ascii="仿宋_GB2312" w:hAnsi="Times New Roman" w:eastAsia="仿宋_GB2312" w:cs="Times New Roman"/>
                <w:sz w:val="21"/>
                <w:szCs w:val="21"/>
                <w:lang w:val="en-US" w:eastAsia="zh-CN"/>
              </w:rPr>
              <w:t>公司</w:t>
            </w:r>
            <w:r>
              <w:rPr>
                <w:rFonts w:hint="default" w:ascii="仿宋_GB2312" w:hAnsi="Times New Roman" w:eastAsia="仿宋_GB2312" w:cs="Times New Roman"/>
                <w:sz w:val="21"/>
                <w:szCs w:val="21"/>
                <w:lang w:val="en-US" w:eastAsia="zh-CN"/>
              </w:rPr>
              <w:t>各类补贴申报（含展会补贴等）</w:t>
            </w:r>
            <w:r>
              <w:rPr>
                <w:rFonts w:hint="eastAsia" w:ascii="仿宋_GB2312" w:hAnsi="Times New Roman" w:eastAsia="仿宋_GB2312" w:cs="Times New Roman"/>
                <w:sz w:val="21"/>
                <w:szCs w:val="21"/>
                <w:lang w:val="en-US" w:eastAsia="zh-CN"/>
              </w:rPr>
              <w:t>；</w:t>
            </w:r>
          </w:p>
          <w:p w14:paraId="0CB98400">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default"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17、</w:t>
            </w:r>
            <w:r>
              <w:rPr>
                <w:rFonts w:hint="default" w:ascii="仿宋_GB2312" w:hAnsi="Times New Roman" w:eastAsia="仿宋_GB2312" w:cs="Times New Roman"/>
                <w:sz w:val="21"/>
                <w:szCs w:val="21"/>
                <w:lang w:val="en-US" w:eastAsia="zh-CN"/>
              </w:rPr>
              <w:t>负责公司各项对内流程办理（含出差审批单、派车单、用印申请单等等）</w:t>
            </w:r>
            <w:r>
              <w:rPr>
                <w:rFonts w:hint="eastAsia" w:ascii="仿宋_GB2312" w:hAnsi="Times New Roman" w:eastAsia="仿宋_GB2312" w:cs="Times New Roman"/>
                <w:sz w:val="21"/>
                <w:szCs w:val="21"/>
                <w:lang w:val="en-US" w:eastAsia="zh-CN"/>
              </w:rPr>
              <w:t>；</w:t>
            </w:r>
          </w:p>
          <w:p w14:paraId="4AF85349">
            <w:pPr>
              <w:keepNext w:val="0"/>
              <w:keepLines w:val="0"/>
              <w:pageBreakBefore w:val="0"/>
              <w:widowControl w:val="0"/>
              <w:kinsoku/>
              <w:wordWrap/>
              <w:overflowPunct/>
              <w:topLinePunct w:val="0"/>
              <w:autoSpaceDE/>
              <w:autoSpaceDN/>
              <w:bidi w:val="0"/>
              <w:adjustRightInd/>
              <w:snapToGrid/>
              <w:spacing w:line="250" w:lineRule="exact"/>
              <w:jc w:val="left"/>
              <w:textAlignment w:val="auto"/>
              <w:rPr>
                <w:rFonts w:hint="eastAsia" w:ascii="仿宋_GB2312" w:eastAsia="仿宋_GB2312"/>
                <w:sz w:val="21"/>
                <w:szCs w:val="21"/>
              </w:rPr>
            </w:pPr>
            <w:r>
              <w:rPr>
                <w:rFonts w:hint="eastAsia" w:ascii="仿宋_GB2312" w:hAnsi="Times New Roman" w:eastAsia="仿宋_GB2312" w:cs="Times New Roman"/>
                <w:sz w:val="21"/>
                <w:szCs w:val="21"/>
                <w:lang w:val="en-US" w:eastAsia="zh-CN"/>
              </w:rPr>
              <w:t>18、</w:t>
            </w:r>
            <w:r>
              <w:rPr>
                <w:rFonts w:hint="default" w:ascii="仿宋_GB2312" w:hAnsi="Times New Roman" w:eastAsia="仿宋_GB2312" w:cs="Times New Roman"/>
                <w:sz w:val="21"/>
                <w:szCs w:val="21"/>
                <w:lang w:val="en-US" w:eastAsia="zh-CN"/>
              </w:rPr>
              <w:t>领导交代的其他工作。</w:t>
            </w:r>
          </w:p>
        </w:tc>
        <w:tc>
          <w:tcPr>
            <w:tcW w:w="780" w:type="dxa"/>
            <w:noWrap w:val="0"/>
            <w:vAlign w:val="center"/>
          </w:tcPr>
          <w:p w14:paraId="7233034F">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hAnsi="仿宋" w:eastAsia="仿宋_GB2312"/>
                <w:b w:val="0"/>
                <w:bCs w:val="0"/>
                <w:color w:val="000000"/>
                <w:sz w:val="21"/>
                <w:szCs w:val="21"/>
                <w:lang w:val="en-US" w:eastAsia="zh-CN"/>
              </w:rPr>
            </w:pPr>
            <w:r>
              <w:rPr>
                <w:rFonts w:hint="eastAsia" w:ascii="仿宋_GB2312" w:eastAsia="仿宋_GB2312"/>
                <w:sz w:val="21"/>
                <w:szCs w:val="21"/>
                <w:lang w:val="en-US" w:eastAsia="zh-CN"/>
              </w:rPr>
              <w:t>面试</w:t>
            </w:r>
          </w:p>
        </w:tc>
        <w:tc>
          <w:tcPr>
            <w:tcW w:w="719" w:type="dxa"/>
            <w:noWrap w:val="0"/>
            <w:vAlign w:val="center"/>
          </w:tcPr>
          <w:p w14:paraId="2EE6B776">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eastAsia="仿宋_GB2312"/>
                <w:sz w:val="21"/>
                <w:szCs w:val="21"/>
                <w:lang w:val="en-US" w:eastAsia="zh-CN"/>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384EF38C">
            <w:pPr>
              <w:keepNext w:val="0"/>
              <w:keepLines w:val="0"/>
              <w:pageBreakBefore w:val="0"/>
              <w:widowControl w:val="0"/>
              <w:kinsoku/>
              <w:wordWrap/>
              <w:overflowPunct/>
              <w:topLinePunct w:val="0"/>
              <w:autoSpaceDE/>
              <w:autoSpaceDN/>
              <w:bidi w:val="0"/>
              <w:adjustRightInd/>
              <w:snapToGrid/>
              <w:spacing w:line="250" w:lineRule="exact"/>
              <w:jc w:val="center"/>
              <w:textAlignment w:val="auto"/>
              <w:rPr>
                <w:rFonts w:hint="eastAsia" w:ascii="仿宋_GB2312" w:eastAsia="仿宋_GB2312"/>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r w14:paraId="6555B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2" w:hRule="atLeast"/>
        </w:trPr>
        <w:tc>
          <w:tcPr>
            <w:tcW w:w="466" w:type="dxa"/>
            <w:noWrap w:val="0"/>
            <w:vAlign w:val="center"/>
          </w:tcPr>
          <w:p w14:paraId="4E44BA66">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3</w:t>
            </w:r>
          </w:p>
        </w:tc>
        <w:tc>
          <w:tcPr>
            <w:tcW w:w="989" w:type="dxa"/>
            <w:noWrap w:val="0"/>
            <w:vAlign w:val="center"/>
          </w:tcPr>
          <w:p w14:paraId="3B5D07F4">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四川省茶业集团股份有限公司</w:t>
            </w:r>
            <w:r>
              <w:rPr>
                <w:rFonts w:hint="eastAsia" w:ascii="仿宋_GB2312" w:hAnsi="仿宋_GB2312" w:eastAsia="仿宋_GB2312" w:cs="仿宋_GB2312"/>
                <w:color w:val="000000"/>
                <w:sz w:val="21"/>
                <w:szCs w:val="21"/>
                <w:lang w:val="en-US" w:eastAsia="zh-CN"/>
              </w:rPr>
              <w:t>下属</w:t>
            </w:r>
            <w:r>
              <w:rPr>
                <w:rFonts w:hint="eastAsia" w:ascii="仿宋_GB2312" w:hAnsi="仿宋_GB2312" w:eastAsia="仿宋_GB2312" w:cs="仿宋_GB2312"/>
                <w:color w:val="000000"/>
                <w:kern w:val="2"/>
                <w:sz w:val="21"/>
                <w:szCs w:val="21"/>
                <w:lang w:val="en-US" w:eastAsia="zh-CN" w:bidi="ar-SA"/>
              </w:rPr>
              <w:t>宜宾叙府龙芽生态旅游开发有限公司</w:t>
            </w:r>
          </w:p>
        </w:tc>
        <w:tc>
          <w:tcPr>
            <w:tcW w:w="900" w:type="dxa"/>
            <w:noWrap w:val="0"/>
            <w:vAlign w:val="center"/>
          </w:tcPr>
          <w:p w14:paraId="113EAAC0">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837" w:type="dxa"/>
            <w:noWrap w:val="0"/>
            <w:vAlign w:val="center"/>
          </w:tcPr>
          <w:p w14:paraId="74DFF8FA">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销售岗</w:t>
            </w:r>
          </w:p>
        </w:tc>
        <w:tc>
          <w:tcPr>
            <w:tcW w:w="378" w:type="dxa"/>
            <w:noWrap w:val="0"/>
            <w:vAlign w:val="center"/>
          </w:tcPr>
          <w:p w14:paraId="1F821DF3">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w:t>
            </w:r>
          </w:p>
        </w:tc>
        <w:tc>
          <w:tcPr>
            <w:tcW w:w="538" w:type="dxa"/>
            <w:noWrap w:val="0"/>
            <w:vAlign w:val="center"/>
          </w:tcPr>
          <w:p w14:paraId="43BD5A8E">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40岁及以下</w:t>
            </w:r>
          </w:p>
        </w:tc>
        <w:tc>
          <w:tcPr>
            <w:tcW w:w="593" w:type="dxa"/>
            <w:noWrap w:val="0"/>
            <w:vAlign w:val="center"/>
          </w:tcPr>
          <w:p w14:paraId="73A07CBD">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大专及以上</w:t>
            </w:r>
          </w:p>
        </w:tc>
        <w:tc>
          <w:tcPr>
            <w:tcW w:w="865" w:type="dxa"/>
            <w:noWrap w:val="0"/>
            <w:vAlign w:val="center"/>
          </w:tcPr>
          <w:p w14:paraId="6143E332">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不限</w:t>
            </w:r>
          </w:p>
        </w:tc>
        <w:tc>
          <w:tcPr>
            <w:tcW w:w="2970" w:type="dxa"/>
            <w:noWrap w:val="0"/>
            <w:vAlign w:val="center"/>
          </w:tcPr>
          <w:p w14:paraId="481F576F">
            <w:pPr>
              <w:keepNext w:val="0"/>
              <w:keepLines w:val="0"/>
              <w:pageBreakBefore w:val="0"/>
              <w:widowControl w:val="0"/>
              <w:numPr>
                <w:ilvl w:val="0"/>
                <w:numId w:val="1"/>
              </w:numPr>
              <w:kinsoku/>
              <w:wordWrap/>
              <w:overflowPunct/>
              <w:topLinePunct w:val="0"/>
              <w:autoSpaceDE/>
              <w:autoSpaceDN/>
              <w:bidi w:val="0"/>
              <w:adjustRightInd/>
              <w:snapToGrid/>
              <w:spacing w:line="31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对工作有自主性；</w:t>
            </w:r>
          </w:p>
          <w:p w14:paraId="742B6553">
            <w:pPr>
              <w:keepNext w:val="0"/>
              <w:keepLines w:val="0"/>
              <w:pageBreakBefore w:val="0"/>
              <w:widowControl w:val="0"/>
              <w:numPr>
                <w:ilvl w:val="0"/>
                <w:numId w:val="1"/>
              </w:numPr>
              <w:kinsoku/>
              <w:wordWrap/>
              <w:overflowPunct/>
              <w:topLinePunct w:val="0"/>
              <w:autoSpaceDE/>
              <w:autoSpaceDN/>
              <w:bidi w:val="0"/>
              <w:adjustRightInd/>
              <w:snapToGrid/>
              <w:spacing w:line="310" w:lineRule="exact"/>
              <w:jc w:val="left"/>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熟悉电脑的基本操作；</w:t>
            </w:r>
          </w:p>
          <w:p w14:paraId="2CF50E00">
            <w:pPr>
              <w:keepNext w:val="0"/>
              <w:keepLines w:val="0"/>
              <w:pageBreakBefore w:val="0"/>
              <w:widowControl w:val="0"/>
              <w:numPr>
                <w:ilvl w:val="0"/>
                <w:numId w:val="1"/>
              </w:numPr>
              <w:kinsoku/>
              <w:wordWrap/>
              <w:overflowPunct/>
              <w:topLinePunct w:val="0"/>
              <w:autoSpaceDE/>
              <w:autoSpaceDN/>
              <w:bidi w:val="0"/>
              <w:adjustRightInd/>
              <w:snapToGrid/>
              <w:spacing w:line="310" w:lineRule="exact"/>
              <w:ind w:left="0" w:leftChars="0" w:firstLine="0" w:firstLineChars="0"/>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有较强的吃苦耐劳的精神；4、具备一定的综合素质和协调能力；</w:t>
            </w:r>
          </w:p>
          <w:p w14:paraId="3256C329">
            <w:pPr>
              <w:keepNext w:val="0"/>
              <w:keepLines w:val="0"/>
              <w:pageBreakBefore w:val="0"/>
              <w:widowControl w:val="0"/>
              <w:numPr>
                <w:ilvl w:val="0"/>
                <w:numId w:val="1"/>
              </w:numPr>
              <w:kinsoku/>
              <w:wordWrap/>
              <w:overflowPunct/>
              <w:topLinePunct w:val="0"/>
              <w:autoSpaceDE/>
              <w:autoSpaceDN/>
              <w:bidi w:val="0"/>
              <w:adjustRightInd/>
              <w:snapToGrid/>
              <w:spacing w:line="310" w:lineRule="exact"/>
              <w:ind w:left="0" w:leftChars="0" w:firstLine="0" w:firstLineChars="0"/>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sz w:val="21"/>
                <w:szCs w:val="21"/>
                <w:highlight w:val="none"/>
                <w:lang w:val="en-US" w:eastAsia="zh-CN"/>
              </w:rPr>
              <w:t>具有5年以上销售工作经验，年龄可适当放宽</w:t>
            </w:r>
            <w:r>
              <w:rPr>
                <w:rFonts w:hint="eastAsia" w:ascii="仿宋_GB2312" w:hAnsi="仿宋_GB2312" w:eastAsia="仿宋_GB2312" w:cs="仿宋_GB2312"/>
                <w:sz w:val="21"/>
                <w:szCs w:val="21"/>
                <w:highlight w:val="none"/>
              </w:rPr>
              <w:t>。</w:t>
            </w:r>
          </w:p>
        </w:tc>
        <w:tc>
          <w:tcPr>
            <w:tcW w:w="3660" w:type="dxa"/>
            <w:noWrap w:val="0"/>
            <w:vAlign w:val="center"/>
          </w:tcPr>
          <w:p w14:paraId="3A1EE9D7">
            <w:pPr>
              <w:keepNext w:val="0"/>
              <w:keepLines w:val="0"/>
              <w:pageBreakBefore w:val="0"/>
              <w:widowControl w:val="0"/>
              <w:numPr>
                <w:ilvl w:val="0"/>
                <w:numId w:val="2"/>
              </w:numPr>
              <w:kinsoku/>
              <w:wordWrap/>
              <w:overflowPunct/>
              <w:topLinePunct w:val="0"/>
              <w:autoSpaceDE/>
              <w:autoSpaceDN/>
              <w:bidi w:val="0"/>
              <w:adjustRightInd/>
              <w:snapToGrid/>
              <w:spacing w:line="310" w:lineRule="exact"/>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销售合同的拟定、送审、用印，并制作销售台账；</w:t>
            </w:r>
          </w:p>
          <w:p w14:paraId="7128B8D7">
            <w:pPr>
              <w:keepNext w:val="0"/>
              <w:keepLines w:val="0"/>
              <w:pageBreakBefore w:val="0"/>
              <w:widowControl w:val="0"/>
              <w:numPr>
                <w:ilvl w:val="0"/>
                <w:numId w:val="2"/>
              </w:numPr>
              <w:kinsoku/>
              <w:wordWrap/>
              <w:overflowPunct/>
              <w:topLinePunct w:val="0"/>
              <w:autoSpaceDE/>
              <w:autoSpaceDN/>
              <w:bidi w:val="0"/>
              <w:adjustRightInd/>
              <w:snapToGrid/>
              <w:spacing w:line="310" w:lineRule="exact"/>
              <w:ind w:left="0" w:leftChars="0" w:firstLine="0" w:firstLineChars="0"/>
              <w:jc w:val="lef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21"/>
                <w:szCs w:val="21"/>
                <w:lang w:val="en-US" w:eastAsia="zh-CN"/>
              </w:rPr>
              <w:t>根据销售合同</w:t>
            </w:r>
            <w:r>
              <w:rPr>
                <w:rFonts w:hint="eastAsia" w:ascii="仿宋_GB2312" w:eastAsia="仿宋_GB2312" w:cs="Times New Roman"/>
                <w:sz w:val="21"/>
                <w:szCs w:val="21"/>
                <w:lang w:val="en-US" w:eastAsia="zh-CN"/>
              </w:rPr>
              <w:t>执行</w:t>
            </w:r>
            <w:r>
              <w:rPr>
                <w:rFonts w:hint="eastAsia" w:ascii="仿宋_GB2312" w:hAnsi="Times New Roman" w:eastAsia="仿宋_GB2312" w:cs="Times New Roman"/>
                <w:sz w:val="21"/>
                <w:szCs w:val="21"/>
                <w:lang w:val="en-US" w:eastAsia="zh-CN"/>
              </w:rPr>
              <w:t>销售订单，跟进进度；</w:t>
            </w:r>
          </w:p>
          <w:p w14:paraId="6269DA38">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eastAsia"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3、</w:t>
            </w:r>
            <w:r>
              <w:rPr>
                <w:rFonts w:hint="eastAsia" w:ascii="仿宋_GB2312" w:hAnsi="Times New Roman" w:eastAsia="仿宋_GB2312" w:cs="Times New Roman"/>
                <w:sz w:val="21"/>
                <w:szCs w:val="21"/>
                <w:lang w:val="en-US" w:eastAsia="zh-CN"/>
              </w:rPr>
              <w:t>根据招标文件要求，完成投标文件的编制并参加投标；</w:t>
            </w:r>
          </w:p>
          <w:p w14:paraId="75C47013">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leftChars="0"/>
              <w:jc w:val="left"/>
              <w:textAlignment w:val="auto"/>
              <w:rPr>
                <w:rFonts w:hint="default" w:ascii="仿宋_GB2312" w:hAnsi="Times New Roman" w:eastAsia="仿宋_GB2312" w:cs="Times New Roman"/>
                <w:sz w:val="21"/>
                <w:szCs w:val="21"/>
                <w:lang w:val="en-US" w:eastAsia="zh-CN"/>
              </w:rPr>
            </w:pPr>
            <w:r>
              <w:rPr>
                <w:rFonts w:hint="eastAsia" w:ascii="仿宋_GB2312" w:eastAsia="仿宋_GB2312" w:cs="Times New Roman"/>
                <w:sz w:val="21"/>
                <w:szCs w:val="21"/>
                <w:lang w:val="en-US" w:eastAsia="zh-CN"/>
              </w:rPr>
              <w:t>4、负责公司各类费用的报销及申请流程；</w:t>
            </w:r>
          </w:p>
          <w:p w14:paraId="27A62333">
            <w:pPr>
              <w:keepNext w:val="0"/>
              <w:keepLines w:val="0"/>
              <w:pageBreakBefore w:val="0"/>
              <w:widowControl w:val="0"/>
              <w:numPr>
                <w:ilvl w:val="0"/>
                <w:numId w:val="0"/>
              </w:numPr>
              <w:kinsoku/>
              <w:wordWrap/>
              <w:overflowPunct/>
              <w:topLinePunct w:val="0"/>
              <w:autoSpaceDE/>
              <w:autoSpaceDN/>
              <w:bidi w:val="0"/>
              <w:adjustRightInd/>
              <w:snapToGrid/>
              <w:spacing w:line="31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5、整理完善公司内部资料；</w:t>
            </w:r>
          </w:p>
          <w:p w14:paraId="3EEAA38E">
            <w:pPr>
              <w:keepNext w:val="0"/>
              <w:keepLines w:val="0"/>
              <w:pageBreakBefore w:val="0"/>
              <w:widowControl w:val="0"/>
              <w:numPr>
                <w:ilvl w:val="0"/>
                <w:numId w:val="0"/>
              </w:numPr>
              <w:kinsoku/>
              <w:wordWrap/>
              <w:overflowPunct/>
              <w:topLinePunct w:val="0"/>
              <w:autoSpaceDE/>
              <w:autoSpaceDN/>
              <w:bidi w:val="0"/>
              <w:adjustRightInd/>
              <w:snapToGrid/>
              <w:spacing w:line="310" w:lineRule="exact"/>
              <w:jc w:val="left"/>
              <w:textAlignment w:val="auto"/>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6、</w:t>
            </w:r>
            <w:r>
              <w:rPr>
                <w:rFonts w:hint="default" w:ascii="仿宋_GB2312" w:hAnsi="Times New Roman" w:eastAsia="仿宋_GB2312" w:cs="Times New Roman"/>
                <w:sz w:val="21"/>
                <w:szCs w:val="21"/>
                <w:lang w:val="en-US" w:eastAsia="zh-CN"/>
              </w:rPr>
              <w:t>负责</w:t>
            </w:r>
            <w:r>
              <w:rPr>
                <w:rFonts w:hint="eastAsia" w:ascii="仿宋_GB2312" w:hAnsi="Times New Roman" w:eastAsia="仿宋_GB2312" w:cs="Times New Roman"/>
                <w:sz w:val="21"/>
                <w:szCs w:val="21"/>
                <w:lang w:val="en-US" w:eastAsia="zh-CN"/>
              </w:rPr>
              <w:t>公司</w:t>
            </w:r>
            <w:r>
              <w:rPr>
                <w:rFonts w:hint="default" w:ascii="仿宋_GB2312" w:hAnsi="Times New Roman" w:eastAsia="仿宋_GB2312" w:cs="Times New Roman"/>
                <w:sz w:val="21"/>
                <w:szCs w:val="21"/>
                <w:lang w:val="en-US" w:eastAsia="zh-CN"/>
              </w:rPr>
              <w:t>各类补贴申报</w:t>
            </w:r>
            <w:r>
              <w:rPr>
                <w:rFonts w:hint="eastAsia" w:ascii="仿宋_GB2312" w:eastAsia="仿宋_GB2312" w:cs="Times New Roman"/>
                <w:sz w:val="21"/>
                <w:szCs w:val="21"/>
                <w:lang w:val="en-US" w:eastAsia="zh-CN"/>
              </w:rPr>
              <w:t>；</w:t>
            </w:r>
          </w:p>
          <w:p w14:paraId="24E6158F">
            <w:pPr>
              <w:keepNext w:val="0"/>
              <w:keepLines w:val="0"/>
              <w:pageBreakBefore w:val="0"/>
              <w:widowControl w:val="0"/>
              <w:numPr>
                <w:ilvl w:val="0"/>
                <w:numId w:val="0"/>
              </w:numPr>
              <w:kinsoku/>
              <w:wordWrap/>
              <w:overflowPunct/>
              <w:topLinePunct w:val="0"/>
              <w:autoSpaceDE/>
              <w:autoSpaceDN/>
              <w:bidi w:val="0"/>
              <w:adjustRightInd/>
              <w:snapToGrid/>
              <w:spacing w:line="310" w:lineRule="exact"/>
              <w:jc w:val="left"/>
              <w:textAlignment w:val="auto"/>
              <w:rPr>
                <w:rFonts w:hint="eastAsia" w:ascii="仿宋_GB2312" w:eastAsia="仿宋_GB2312" w:cs="Times New Roman"/>
                <w:sz w:val="21"/>
                <w:szCs w:val="21"/>
                <w:lang w:val="en-US" w:eastAsia="zh-CN"/>
              </w:rPr>
            </w:pPr>
            <w:r>
              <w:rPr>
                <w:rFonts w:hint="eastAsia" w:ascii="仿宋_GB2312" w:eastAsia="仿宋_GB2312" w:cs="Times New Roman"/>
                <w:sz w:val="21"/>
                <w:szCs w:val="21"/>
                <w:lang w:val="en-US" w:eastAsia="zh-CN"/>
              </w:rPr>
              <w:t>7、</w:t>
            </w:r>
            <w:r>
              <w:rPr>
                <w:rFonts w:hint="default" w:ascii="仿宋_GB2312" w:hAnsi="Times New Roman" w:eastAsia="仿宋_GB2312" w:cs="Times New Roman"/>
                <w:sz w:val="21"/>
                <w:szCs w:val="21"/>
                <w:lang w:val="en-US" w:eastAsia="zh-CN"/>
              </w:rPr>
              <w:t>负责公司各项对内流程办理</w:t>
            </w:r>
            <w:r>
              <w:rPr>
                <w:rFonts w:hint="eastAsia" w:ascii="仿宋_GB2312" w:eastAsia="仿宋_GB2312" w:cs="Times New Roman"/>
                <w:sz w:val="21"/>
                <w:szCs w:val="21"/>
                <w:lang w:val="en-US" w:eastAsia="zh-CN"/>
              </w:rPr>
              <w:t>；</w:t>
            </w:r>
          </w:p>
          <w:p w14:paraId="1D903D47">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default" w:ascii="仿宋_GB2312" w:eastAsia="仿宋_GB2312" w:cs="Times New Roman"/>
                <w:sz w:val="21"/>
                <w:szCs w:val="21"/>
                <w:lang w:val="en-US" w:eastAsia="zh-CN"/>
              </w:rPr>
            </w:pPr>
            <w:r>
              <w:rPr>
                <w:rFonts w:hint="eastAsia" w:ascii="仿宋_GB2312" w:eastAsia="仿宋_GB2312" w:cs="Times New Roman"/>
                <w:sz w:val="21"/>
                <w:szCs w:val="21"/>
                <w:lang w:val="en-US" w:eastAsia="zh-CN"/>
              </w:rPr>
              <w:t>8、</w:t>
            </w:r>
            <w:r>
              <w:rPr>
                <w:rFonts w:hint="eastAsia" w:ascii="仿宋_GB2312" w:hAnsi="Times New Roman" w:eastAsia="仿宋_GB2312" w:cs="Times New Roman"/>
                <w:sz w:val="21"/>
                <w:szCs w:val="21"/>
                <w:lang w:val="en-US" w:eastAsia="zh-CN"/>
              </w:rPr>
              <w:t>负责公司各板块间文件传递及处理工作；</w:t>
            </w:r>
          </w:p>
          <w:p w14:paraId="1DD5E0C2">
            <w:pPr>
              <w:keepNext w:val="0"/>
              <w:keepLines w:val="0"/>
              <w:pageBreakBefore w:val="0"/>
              <w:widowControl w:val="0"/>
              <w:numPr>
                <w:ilvl w:val="0"/>
                <w:numId w:val="0"/>
              </w:numPr>
              <w:kinsoku/>
              <w:wordWrap/>
              <w:overflowPunct/>
              <w:topLinePunct w:val="0"/>
              <w:autoSpaceDE/>
              <w:autoSpaceDN/>
              <w:bidi w:val="0"/>
              <w:adjustRightInd/>
              <w:snapToGrid/>
              <w:spacing w:line="31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9、负责公司设备设施的管理；</w:t>
            </w:r>
          </w:p>
          <w:p w14:paraId="35A1039B">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10、领导安排的其他日常工作任务。</w:t>
            </w:r>
          </w:p>
        </w:tc>
        <w:tc>
          <w:tcPr>
            <w:tcW w:w="780" w:type="dxa"/>
            <w:noWrap w:val="0"/>
            <w:vAlign w:val="center"/>
          </w:tcPr>
          <w:p w14:paraId="0E47A948">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面试</w:t>
            </w:r>
          </w:p>
        </w:tc>
        <w:tc>
          <w:tcPr>
            <w:tcW w:w="719" w:type="dxa"/>
            <w:noWrap w:val="0"/>
            <w:vAlign w:val="center"/>
          </w:tcPr>
          <w:p w14:paraId="3018DDE2">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按公司相关薪酬制度执行</w:t>
            </w:r>
          </w:p>
        </w:tc>
        <w:tc>
          <w:tcPr>
            <w:tcW w:w="781" w:type="dxa"/>
            <w:noWrap w:val="0"/>
            <w:vAlign w:val="center"/>
          </w:tcPr>
          <w:p w14:paraId="19900B4E">
            <w:pPr>
              <w:keepNext w:val="0"/>
              <w:keepLines w:val="0"/>
              <w:pageBreakBefore w:val="0"/>
              <w:widowControl w:val="0"/>
              <w:kinsoku/>
              <w:wordWrap/>
              <w:overflowPunct/>
              <w:topLinePunct w:val="0"/>
              <w:autoSpaceDE/>
              <w:autoSpaceDN/>
              <w:bidi w:val="0"/>
              <w:adjustRightInd/>
              <w:snapToGrid/>
              <w:spacing w:line="310" w:lineRule="exact"/>
              <w:jc w:val="left"/>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lang w:val="en-US" w:eastAsia="zh-CN"/>
              </w:rPr>
              <w:t>自主招聘</w:t>
            </w:r>
          </w:p>
        </w:tc>
      </w:tr>
      <w:tr w14:paraId="24AC0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7" w:hRule="atLeast"/>
        </w:trPr>
        <w:tc>
          <w:tcPr>
            <w:tcW w:w="466" w:type="dxa"/>
            <w:noWrap w:val="0"/>
            <w:vAlign w:val="center"/>
          </w:tcPr>
          <w:p w14:paraId="34D606F7">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4</w:t>
            </w:r>
          </w:p>
        </w:tc>
        <w:tc>
          <w:tcPr>
            <w:tcW w:w="989" w:type="dxa"/>
            <w:noWrap w:val="0"/>
            <w:vAlign w:val="center"/>
          </w:tcPr>
          <w:p w14:paraId="10B182F5">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000000"/>
                <w:kern w:val="2"/>
                <w:sz w:val="21"/>
                <w:szCs w:val="21"/>
                <w:lang w:val="en-US" w:eastAsia="zh-CN" w:bidi="ar-SA"/>
              </w:rPr>
            </w:pPr>
            <w:r>
              <w:rPr>
                <w:rFonts w:hint="default" w:ascii="仿宋_GB2312" w:hAnsi="仿宋_GB2312" w:eastAsia="仿宋_GB2312" w:cs="仿宋_GB2312"/>
                <w:color w:val="000000"/>
                <w:sz w:val="21"/>
                <w:szCs w:val="21"/>
                <w:lang w:val="en-US" w:eastAsia="zh-CN"/>
              </w:rPr>
              <w:t>四川省茶业集团股份有限公司</w:t>
            </w:r>
            <w:r>
              <w:rPr>
                <w:rFonts w:hint="eastAsia" w:ascii="仿宋_GB2312" w:hAnsi="仿宋_GB2312" w:eastAsia="仿宋_GB2312" w:cs="仿宋_GB2312"/>
                <w:color w:val="000000"/>
                <w:sz w:val="21"/>
                <w:szCs w:val="21"/>
                <w:lang w:val="en-US" w:eastAsia="zh-CN"/>
              </w:rPr>
              <w:t>下属</w:t>
            </w:r>
            <w:r>
              <w:rPr>
                <w:rFonts w:hint="eastAsia" w:ascii="仿宋_GB2312" w:hAnsi="仿宋_GB2312" w:eastAsia="仿宋_GB2312" w:cs="仿宋_GB2312"/>
                <w:color w:val="000000"/>
                <w:kern w:val="2"/>
                <w:sz w:val="21"/>
                <w:szCs w:val="21"/>
                <w:lang w:val="en-US" w:eastAsia="zh-CN" w:bidi="ar-SA"/>
              </w:rPr>
              <w:t>四川省长江红茶业有限公司</w:t>
            </w:r>
          </w:p>
        </w:tc>
        <w:tc>
          <w:tcPr>
            <w:tcW w:w="900" w:type="dxa"/>
            <w:noWrap w:val="0"/>
            <w:vAlign w:val="center"/>
          </w:tcPr>
          <w:p w14:paraId="6ED42B8C">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营销管理中心</w:t>
            </w:r>
          </w:p>
        </w:tc>
        <w:tc>
          <w:tcPr>
            <w:tcW w:w="837" w:type="dxa"/>
            <w:noWrap w:val="0"/>
            <w:vAlign w:val="center"/>
          </w:tcPr>
          <w:p w14:paraId="1A05C818">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门店督导岗</w:t>
            </w:r>
          </w:p>
        </w:tc>
        <w:tc>
          <w:tcPr>
            <w:tcW w:w="378" w:type="dxa"/>
            <w:noWrap w:val="0"/>
            <w:vAlign w:val="center"/>
          </w:tcPr>
          <w:p w14:paraId="05EDE78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1</w:t>
            </w:r>
          </w:p>
        </w:tc>
        <w:tc>
          <w:tcPr>
            <w:tcW w:w="538" w:type="dxa"/>
            <w:noWrap w:val="0"/>
            <w:vAlign w:val="center"/>
          </w:tcPr>
          <w:p w14:paraId="44F38DEB">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eastAsia="仿宋_GB2312"/>
                <w:sz w:val="21"/>
                <w:szCs w:val="21"/>
                <w:lang w:val="en-US" w:eastAsia="zh-CN"/>
              </w:rPr>
              <w:t>35</w:t>
            </w:r>
            <w:r>
              <w:rPr>
                <w:rFonts w:hint="eastAsia" w:ascii="仿宋_GB2312" w:hAnsi="仿宋_GB2312" w:eastAsia="仿宋_GB2312" w:cs="仿宋_GB2312"/>
                <w:color w:val="auto"/>
                <w:kern w:val="2"/>
                <w:sz w:val="21"/>
                <w:szCs w:val="21"/>
                <w:highlight w:val="none"/>
                <w:lang w:val="en-US" w:eastAsia="zh-CN" w:bidi="ar-SA"/>
              </w:rPr>
              <w:t>岁及以下</w:t>
            </w:r>
          </w:p>
        </w:tc>
        <w:tc>
          <w:tcPr>
            <w:tcW w:w="593" w:type="dxa"/>
            <w:noWrap w:val="0"/>
            <w:vAlign w:val="center"/>
          </w:tcPr>
          <w:p w14:paraId="2A9CAD9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val="0"/>
                <w:smallCaps/>
                <w:color w:val="auto"/>
                <w:kern w:val="28"/>
                <w:sz w:val="21"/>
                <w:szCs w:val="21"/>
                <w:highlight w:val="none"/>
                <w:lang w:val="en-US" w:eastAsia="zh-CN" w:bidi="ar-SA"/>
              </w:rPr>
            </w:pPr>
            <w:r>
              <w:rPr>
                <w:rFonts w:hint="eastAsia" w:ascii="仿宋_GB2312" w:hAnsi="仿宋_GB2312" w:eastAsia="仿宋_GB2312" w:cs="仿宋_GB2312"/>
                <w:b w:val="0"/>
                <w:smallCaps/>
                <w:color w:val="auto"/>
                <w:kern w:val="28"/>
                <w:sz w:val="21"/>
                <w:szCs w:val="21"/>
                <w:highlight w:val="none"/>
                <w:lang w:val="en-US" w:eastAsia="zh-CN" w:bidi="ar-SA"/>
              </w:rPr>
              <w:t>大专及以上</w:t>
            </w:r>
          </w:p>
        </w:tc>
        <w:tc>
          <w:tcPr>
            <w:tcW w:w="865" w:type="dxa"/>
            <w:noWrap w:val="0"/>
            <w:vAlign w:val="center"/>
          </w:tcPr>
          <w:p w14:paraId="55C3258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不限</w:t>
            </w:r>
          </w:p>
        </w:tc>
        <w:tc>
          <w:tcPr>
            <w:tcW w:w="2970" w:type="dxa"/>
            <w:noWrap w:val="0"/>
            <w:vAlign w:val="center"/>
          </w:tcPr>
          <w:p w14:paraId="528A0F5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eastAsia="仿宋_GB2312"/>
                <w:sz w:val="21"/>
                <w:szCs w:val="21"/>
                <w:lang w:val="en-US" w:eastAsia="zh-CN"/>
              </w:rPr>
              <w:t>1、市场营销相关管理专业，大专以上学历优先；</w:t>
            </w:r>
            <w:r>
              <w:rPr>
                <w:rFonts w:hint="default" w:ascii="仿宋_GB2312" w:eastAsia="仿宋_GB2312"/>
                <w:sz w:val="21"/>
                <w:szCs w:val="21"/>
                <w:lang w:val="en-US" w:eastAsia="zh-CN"/>
              </w:rPr>
              <w:br w:type="textWrapping"/>
            </w:r>
            <w:r>
              <w:rPr>
                <w:rFonts w:hint="default" w:ascii="仿宋_GB2312" w:eastAsia="仿宋_GB2312"/>
                <w:sz w:val="21"/>
                <w:szCs w:val="21"/>
                <w:lang w:val="en-US" w:eastAsia="zh-CN"/>
              </w:rPr>
              <w:t>2</w:t>
            </w:r>
            <w:r>
              <w:rPr>
                <w:rFonts w:hint="eastAsia" w:ascii="仿宋_GB2312" w:eastAsia="仿宋_GB2312"/>
                <w:sz w:val="21"/>
                <w:szCs w:val="21"/>
                <w:lang w:val="en-US" w:eastAsia="zh-CN"/>
              </w:rPr>
              <w:t>、</w:t>
            </w:r>
            <w:r>
              <w:rPr>
                <w:rFonts w:hint="default" w:ascii="仿宋_GB2312" w:eastAsia="仿宋_GB2312"/>
                <w:sz w:val="21"/>
                <w:szCs w:val="21"/>
                <w:lang w:val="en-US" w:eastAsia="zh-CN"/>
              </w:rPr>
              <w:t>具备市场销售和商品陈列知识，对市场动态有较高的敏感性</w:t>
            </w:r>
            <w:r>
              <w:rPr>
                <w:rFonts w:hint="eastAsia" w:ascii="仿宋_GB2312" w:eastAsia="仿宋_GB2312"/>
                <w:sz w:val="21"/>
                <w:szCs w:val="21"/>
                <w:lang w:val="en-US" w:eastAsia="zh-CN"/>
              </w:rPr>
              <w:t>；</w:t>
            </w:r>
            <w:r>
              <w:rPr>
                <w:rFonts w:hint="default" w:ascii="仿宋_GB2312" w:eastAsia="仿宋_GB2312"/>
                <w:sz w:val="21"/>
                <w:szCs w:val="21"/>
                <w:lang w:val="en-US" w:eastAsia="zh-CN"/>
              </w:rPr>
              <w:br w:type="textWrapping"/>
            </w:r>
            <w:r>
              <w:rPr>
                <w:rFonts w:hint="default" w:ascii="仿宋_GB2312" w:eastAsia="仿宋_GB2312"/>
                <w:sz w:val="21"/>
                <w:szCs w:val="21"/>
                <w:lang w:val="en-US" w:eastAsia="zh-CN"/>
              </w:rPr>
              <w:t>3</w:t>
            </w:r>
            <w:r>
              <w:rPr>
                <w:rFonts w:hint="eastAsia" w:ascii="仿宋_GB2312" w:eastAsia="仿宋_GB2312"/>
                <w:sz w:val="21"/>
                <w:szCs w:val="21"/>
                <w:lang w:val="en-US" w:eastAsia="zh-CN"/>
              </w:rPr>
              <w:t>、</w:t>
            </w:r>
            <w:r>
              <w:rPr>
                <w:rFonts w:hint="default" w:ascii="仿宋_GB2312" w:eastAsia="仿宋_GB2312"/>
                <w:sz w:val="21"/>
                <w:szCs w:val="21"/>
                <w:lang w:val="en-US" w:eastAsia="zh-CN"/>
              </w:rPr>
              <w:t>具有积极热情的工作状态，能激发下属的工作热情</w:t>
            </w:r>
            <w:r>
              <w:rPr>
                <w:rFonts w:hint="eastAsia" w:ascii="仿宋_GB2312" w:eastAsia="仿宋_GB2312"/>
                <w:sz w:val="21"/>
                <w:szCs w:val="21"/>
                <w:lang w:val="en-US" w:eastAsia="zh-CN"/>
              </w:rPr>
              <w:t>；</w:t>
            </w:r>
            <w:r>
              <w:rPr>
                <w:rFonts w:hint="default" w:ascii="仿宋_GB2312" w:eastAsia="仿宋_GB2312"/>
                <w:sz w:val="21"/>
                <w:szCs w:val="21"/>
                <w:lang w:val="en-US" w:eastAsia="zh-CN"/>
              </w:rPr>
              <w:br w:type="textWrapping"/>
            </w:r>
            <w:r>
              <w:rPr>
                <w:rFonts w:hint="default" w:ascii="仿宋_GB2312" w:eastAsia="仿宋_GB2312"/>
                <w:sz w:val="21"/>
                <w:szCs w:val="21"/>
                <w:lang w:val="en-US" w:eastAsia="zh-CN"/>
              </w:rPr>
              <w:t>4</w:t>
            </w:r>
            <w:r>
              <w:rPr>
                <w:rFonts w:hint="eastAsia" w:ascii="仿宋_GB2312" w:eastAsia="仿宋_GB2312"/>
                <w:sz w:val="21"/>
                <w:szCs w:val="21"/>
                <w:lang w:val="en-US" w:eastAsia="zh-CN"/>
              </w:rPr>
              <w:t>、</w:t>
            </w:r>
            <w:r>
              <w:rPr>
                <w:rFonts w:hint="default" w:ascii="仿宋_GB2312" w:eastAsia="仿宋_GB2312"/>
                <w:sz w:val="21"/>
                <w:szCs w:val="21"/>
                <w:lang w:val="en-US" w:eastAsia="zh-CN"/>
              </w:rPr>
              <w:t>具有良好的职业道德，工作态度严谨，有责任感，有良好的沟通能力，组织</w:t>
            </w:r>
            <w:r>
              <w:rPr>
                <w:rFonts w:hint="eastAsia" w:ascii="仿宋_GB2312" w:eastAsia="仿宋_GB2312"/>
                <w:sz w:val="21"/>
                <w:szCs w:val="21"/>
                <w:lang w:val="en-US" w:eastAsia="zh-CN"/>
              </w:rPr>
              <w:t>、</w:t>
            </w:r>
            <w:r>
              <w:rPr>
                <w:rFonts w:hint="default" w:ascii="仿宋_GB2312" w:eastAsia="仿宋_GB2312"/>
                <w:sz w:val="21"/>
                <w:szCs w:val="21"/>
                <w:lang w:val="en-US" w:eastAsia="zh-CN"/>
              </w:rPr>
              <w:t>管理协调能力</w:t>
            </w:r>
            <w:r>
              <w:rPr>
                <w:rFonts w:hint="eastAsia" w:ascii="仿宋_GB2312" w:eastAsia="仿宋_GB2312"/>
                <w:sz w:val="21"/>
                <w:szCs w:val="21"/>
                <w:lang w:val="en-US" w:eastAsia="zh-CN"/>
              </w:rPr>
              <w:t>；</w:t>
            </w:r>
            <w:r>
              <w:rPr>
                <w:rFonts w:hint="default" w:ascii="仿宋_GB2312" w:eastAsia="仿宋_GB2312"/>
                <w:sz w:val="21"/>
                <w:szCs w:val="21"/>
                <w:lang w:val="en-US" w:eastAsia="zh-CN"/>
              </w:rPr>
              <w:br w:type="textWrapping"/>
            </w:r>
            <w:r>
              <w:rPr>
                <w:rFonts w:hint="default" w:ascii="仿宋_GB2312" w:eastAsia="仿宋_GB2312"/>
                <w:sz w:val="21"/>
                <w:szCs w:val="21"/>
                <w:lang w:val="en-US" w:eastAsia="zh-CN"/>
              </w:rPr>
              <w:t>5</w:t>
            </w:r>
            <w:r>
              <w:rPr>
                <w:rFonts w:hint="eastAsia" w:ascii="仿宋_GB2312" w:eastAsia="仿宋_GB2312"/>
                <w:sz w:val="21"/>
                <w:szCs w:val="21"/>
                <w:lang w:val="en-US" w:eastAsia="zh-CN"/>
              </w:rPr>
              <w:t>、</w:t>
            </w:r>
            <w:r>
              <w:rPr>
                <w:rFonts w:hint="default" w:ascii="仿宋_GB2312" w:eastAsia="仿宋_GB2312"/>
                <w:sz w:val="21"/>
                <w:szCs w:val="21"/>
                <w:lang w:val="en-US" w:eastAsia="zh-CN"/>
              </w:rPr>
              <w:t>具有数据分析能力，工作有条理性，执行力强</w:t>
            </w:r>
            <w:r>
              <w:rPr>
                <w:rFonts w:hint="eastAsia" w:ascii="仿宋_GB2312" w:eastAsia="仿宋_GB2312"/>
                <w:sz w:val="21"/>
                <w:szCs w:val="21"/>
                <w:lang w:val="en-US" w:eastAsia="zh-CN"/>
              </w:rPr>
              <w:t>。</w:t>
            </w:r>
          </w:p>
        </w:tc>
        <w:tc>
          <w:tcPr>
            <w:tcW w:w="3660" w:type="dxa"/>
            <w:noWrap w:val="0"/>
            <w:vAlign w:val="center"/>
          </w:tcPr>
          <w:p w14:paraId="36178F6D">
            <w:pPr>
              <w:pStyle w:val="4"/>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auto"/>
              <w:rPr>
                <w:rFonts w:hint="eastAsia" w:ascii="仿宋_GB2312" w:eastAsia="仿宋_GB2312"/>
                <w:sz w:val="21"/>
                <w:szCs w:val="21"/>
                <w:lang w:val="en-US" w:eastAsia="zh-CN"/>
              </w:rPr>
            </w:pPr>
            <w:r>
              <w:rPr>
                <w:rFonts w:hint="eastAsia" w:ascii="仿宋_GB2312" w:eastAsia="仿宋_GB2312"/>
                <w:sz w:val="21"/>
                <w:szCs w:val="21"/>
                <w:lang w:val="en-US" w:eastAsia="zh-CN"/>
              </w:rPr>
              <w:t>1、</w:t>
            </w:r>
            <w:r>
              <w:rPr>
                <w:rFonts w:hint="default" w:ascii="仿宋_GB2312" w:eastAsia="仿宋_GB2312"/>
                <w:sz w:val="21"/>
                <w:szCs w:val="21"/>
                <w:lang w:val="en-US" w:eastAsia="zh-CN"/>
              </w:rPr>
              <w:t>配合店长做好门店各品类商品销售与人员服务，环境的全面管理，指导销售与服务，管理门店现场行为规范并协助店长解决发现的问题</w:t>
            </w:r>
            <w:r>
              <w:rPr>
                <w:rFonts w:hint="eastAsia" w:ascii="仿宋_GB2312" w:eastAsia="仿宋_GB2312"/>
                <w:sz w:val="21"/>
                <w:szCs w:val="21"/>
                <w:lang w:val="en-US" w:eastAsia="zh-CN"/>
              </w:rPr>
              <w:t>；</w:t>
            </w:r>
          </w:p>
          <w:p w14:paraId="631677D9">
            <w:pPr>
              <w:pStyle w:val="4"/>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auto"/>
              <w:rPr>
                <w:rFonts w:hint="eastAsia" w:ascii="仿宋_GB2312" w:hAnsi="仿宋_GB2312" w:eastAsia="仿宋_GB2312" w:cs="仿宋_GB2312"/>
                <w:kern w:val="2"/>
                <w:sz w:val="21"/>
                <w:szCs w:val="21"/>
                <w:lang w:val="en-US" w:eastAsia="zh-CN" w:bidi="ar-SA"/>
              </w:rPr>
            </w:pPr>
            <w:r>
              <w:rPr>
                <w:rFonts w:hint="eastAsia" w:ascii="仿宋_GB2312" w:eastAsia="仿宋_GB2312"/>
                <w:sz w:val="21"/>
                <w:szCs w:val="21"/>
                <w:lang w:val="en-US" w:eastAsia="zh-CN"/>
              </w:rPr>
              <w:t>2、</w:t>
            </w:r>
            <w:r>
              <w:rPr>
                <w:rFonts w:hint="default" w:ascii="仿宋_GB2312" w:eastAsia="仿宋_GB2312"/>
                <w:sz w:val="21"/>
                <w:szCs w:val="21"/>
                <w:lang w:val="en-US" w:eastAsia="zh-CN"/>
              </w:rPr>
              <w:t>合理做好所管辖区域人员管理，深入发掘具有潜质的员工，着重培养各门店资深店员，不断培养新人，合理公正的处理日常所属门店事务，汇报门店实际工作情况</w:t>
            </w:r>
            <w:r>
              <w:rPr>
                <w:rFonts w:hint="eastAsia" w:ascii="仿宋_GB2312" w:eastAsia="仿宋_GB2312"/>
                <w:sz w:val="21"/>
                <w:szCs w:val="21"/>
                <w:lang w:val="en-US" w:eastAsia="zh-CN"/>
              </w:rPr>
              <w:t>、</w:t>
            </w:r>
            <w:r>
              <w:rPr>
                <w:rFonts w:hint="default" w:ascii="仿宋_GB2312" w:eastAsia="仿宋_GB2312"/>
                <w:sz w:val="21"/>
                <w:szCs w:val="21"/>
                <w:lang w:val="en-US" w:eastAsia="zh-CN"/>
              </w:rPr>
              <w:br w:type="textWrapping"/>
            </w:r>
            <w:r>
              <w:rPr>
                <w:rFonts w:hint="eastAsia" w:ascii="仿宋_GB2312" w:eastAsia="仿宋_GB2312"/>
                <w:sz w:val="21"/>
                <w:szCs w:val="21"/>
                <w:lang w:val="en-US" w:eastAsia="zh-CN"/>
              </w:rPr>
              <w:t>3、</w:t>
            </w:r>
            <w:r>
              <w:rPr>
                <w:rFonts w:hint="default" w:ascii="仿宋_GB2312" w:eastAsia="仿宋_GB2312"/>
                <w:sz w:val="21"/>
                <w:szCs w:val="21"/>
                <w:lang w:val="en-US" w:eastAsia="zh-CN"/>
              </w:rPr>
              <w:t>日常工作指导（货品指导，陈列指导，服务指导，巡店扶持）并做好总结，及时的协助店长做好各项工作的改进，店面形象的监督，建设和推广</w:t>
            </w:r>
            <w:r>
              <w:rPr>
                <w:rFonts w:hint="eastAsia" w:ascii="仿宋_GB2312" w:eastAsia="仿宋_GB2312"/>
                <w:sz w:val="21"/>
                <w:szCs w:val="21"/>
                <w:lang w:val="en-US" w:eastAsia="zh-CN"/>
              </w:rPr>
              <w:t>。</w:t>
            </w:r>
          </w:p>
        </w:tc>
        <w:tc>
          <w:tcPr>
            <w:tcW w:w="780" w:type="dxa"/>
            <w:noWrap w:val="0"/>
            <w:vAlign w:val="center"/>
          </w:tcPr>
          <w:p w14:paraId="3FFC1C6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面试</w:t>
            </w:r>
          </w:p>
        </w:tc>
        <w:tc>
          <w:tcPr>
            <w:tcW w:w="719" w:type="dxa"/>
            <w:noWrap w:val="0"/>
            <w:vAlign w:val="center"/>
          </w:tcPr>
          <w:p w14:paraId="5B0A51D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4430BDF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r w14:paraId="05786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6" w:type="dxa"/>
            <w:noWrap w:val="0"/>
            <w:vAlign w:val="center"/>
          </w:tcPr>
          <w:p w14:paraId="3C87E5EF">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5</w:t>
            </w:r>
          </w:p>
        </w:tc>
        <w:tc>
          <w:tcPr>
            <w:tcW w:w="989" w:type="dxa"/>
            <w:noWrap w:val="0"/>
            <w:vAlign w:val="center"/>
          </w:tcPr>
          <w:p w14:paraId="7BC8B4A6">
            <w:pPr>
              <w:keepNext w:val="0"/>
              <w:keepLines w:val="0"/>
              <w:pageBreakBefore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四川省茶业集团股份有限公司</w:t>
            </w:r>
            <w:r>
              <w:rPr>
                <w:rFonts w:hint="eastAsia" w:ascii="仿宋_GB2312" w:hAnsi="仿宋_GB2312" w:eastAsia="仿宋_GB2312" w:cs="仿宋_GB2312"/>
                <w:color w:val="000000"/>
                <w:sz w:val="21"/>
                <w:szCs w:val="21"/>
                <w:lang w:val="en-US" w:eastAsia="zh-CN"/>
              </w:rPr>
              <w:t>下属</w:t>
            </w:r>
            <w:r>
              <w:rPr>
                <w:rFonts w:hint="eastAsia" w:ascii="仿宋_GB2312" w:hAnsi="仿宋_GB2312" w:eastAsia="仿宋_GB2312" w:cs="仿宋_GB2312"/>
                <w:color w:val="000000"/>
                <w:kern w:val="2"/>
                <w:sz w:val="21"/>
                <w:szCs w:val="21"/>
                <w:lang w:val="en-US" w:eastAsia="zh-CN" w:bidi="ar-SA"/>
              </w:rPr>
              <w:t>四川省长江红茶业有限公司</w:t>
            </w:r>
          </w:p>
        </w:tc>
        <w:tc>
          <w:tcPr>
            <w:tcW w:w="900" w:type="dxa"/>
            <w:noWrap w:val="0"/>
            <w:vAlign w:val="center"/>
          </w:tcPr>
          <w:p w14:paraId="6804888A">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营销管理中心</w:t>
            </w:r>
          </w:p>
        </w:tc>
        <w:tc>
          <w:tcPr>
            <w:tcW w:w="837" w:type="dxa"/>
            <w:noWrap w:val="0"/>
            <w:vAlign w:val="center"/>
          </w:tcPr>
          <w:p w14:paraId="2CD2821E">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驻外市场销售</w:t>
            </w:r>
            <w:r>
              <w:rPr>
                <w:rFonts w:hint="eastAsia" w:ascii="仿宋_GB2312" w:hAnsi="仿宋_GB2312" w:eastAsia="仿宋_GB2312" w:cs="仿宋_GB2312"/>
                <w:sz w:val="21"/>
                <w:szCs w:val="21"/>
                <w:highlight w:val="none"/>
              </w:rPr>
              <w:t>岗</w:t>
            </w:r>
          </w:p>
        </w:tc>
        <w:tc>
          <w:tcPr>
            <w:tcW w:w="378" w:type="dxa"/>
            <w:noWrap w:val="0"/>
            <w:vAlign w:val="center"/>
          </w:tcPr>
          <w:p w14:paraId="5E8C661F">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6</w:t>
            </w:r>
          </w:p>
        </w:tc>
        <w:tc>
          <w:tcPr>
            <w:tcW w:w="538" w:type="dxa"/>
            <w:noWrap w:val="0"/>
            <w:vAlign w:val="center"/>
          </w:tcPr>
          <w:p w14:paraId="11DA1C26">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40岁</w:t>
            </w:r>
            <w:r>
              <w:rPr>
                <w:rFonts w:hint="eastAsia" w:ascii="仿宋_GB2312" w:hAnsi="仿宋_GB2312" w:eastAsia="仿宋_GB2312" w:cs="仿宋_GB2312"/>
                <w:sz w:val="21"/>
                <w:szCs w:val="21"/>
                <w:highlight w:val="none"/>
                <w:lang w:val="en-US" w:eastAsia="zh-CN"/>
              </w:rPr>
              <w:t>及</w:t>
            </w:r>
            <w:r>
              <w:rPr>
                <w:rFonts w:hint="eastAsia" w:ascii="仿宋_GB2312" w:hAnsi="仿宋_GB2312" w:eastAsia="仿宋_GB2312" w:cs="仿宋_GB2312"/>
                <w:sz w:val="21"/>
                <w:szCs w:val="21"/>
                <w:highlight w:val="none"/>
              </w:rPr>
              <w:t>以下</w:t>
            </w:r>
          </w:p>
        </w:tc>
        <w:tc>
          <w:tcPr>
            <w:tcW w:w="593" w:type="dxa"/>
            <w:noWrap w:val="0"/>
            <w:vAlign w:val="center"/>
          </w:tcPr>
          <w:p w14:paraId="1EF900D0">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val="0"/>
                <w:smallCaps/>
                <w:color w:val="auto"/>
                <w:kern w:val="28"/>
                <w:sz w:val="21"/>
                <w:szCs w:val="21"/>
                <w:highlight w:val="none"/>
                <w:lang w:val="en-US" w:eastAsia="zh-CN" w:bidi="ar-SA"/>
              </w:rPr>
            </w:pPr>
            <w:r>
              <w:rPr>
                <w:rFonts w:hint="eastAsia" w:ascii="仿宋_GB2312" w:hAnsi="仿宋_GB2312" w:eastAsia="仿宋_GB2312" w:cs="仿宋_GB2312"/>
                <w:b w:val="0"/>
                <w:smallCaps/>
                <w:color w:val="auto"/>
                <w:kern w:val="28"/>
                <w:sz w:val="21"/>
                <w:szCs w:val="21"/>
                <w:highlight w:val="none"/>
                <w:lang w:val="en-US" w:eastAsia="zh-CN" w:bidi="ar-SA"/>
              </w:rPr>
              <w:t>大专及以上</w:t>
            </w:r>
          </w:p>
        </w:tc>
        <w:tc>
          <w:tcPr>
            <w:tcW w:w="865" w:type="dxa"/>
            <w:noWrap w:val="0"/>
            <w:vAlign w:val="center"/>
          </w:tcPr>
          <w:p w14:paraId="5388E633">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不限</w:t>
            </w:r>
          </w:p>
        </w:tc>
        <w:tc>
          <w:tcPr>
            <w:tcW w:w="2970" w:type="dxa"/>
            <w:noWrap w:val="0"/>
            <w:vAlign w:val="center"/>
          </w:tcPr>
          <w:p w14:paraId="4D3F3BBE">
            <w:pPr>
              <w:pStyle w:val="5"/>
              <w:keepNext w:val="0"/>
              <w:keepLines w:val="0"/>
              <w:pageBreakBefore w:val="0"/>
              <w:widowControl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highlight w:val="none"/>
                <w:lang w:eastAsia="zh-CN"/>
              </w:rPr>
            </w:pPr>
            <w:r>
              <w:rPr>
                <w:rFonts w:hint="eastAsia" w:ascii="仿宋_GB2312" w:hAnsi="仿宋_GB2312" w:eastAsia="仿宋_GB2312" w:cs="仿宋_GB2312"/>
                <w:b w:val="0"/>
                <w:sz w:val="21"/>
                <w:szCs w:val="21"/>
                <w:highlight w:val="none"/>
                <w:lang w:eastAsia="zh-CN"/>
              </w:rPr>
              <w:t>1、有3年以上独立拓展店铺或经销商的工作经验，行业不限；</w:t>
            </w:r>
          </w:p>
          <w:p w14:paraId="0F2FB1F9">
            <w:pPr>
              <w:pStyle w:val="5"/>
              <w:keepNext w:val="0"/>
              <w:keepLines w:val="0"/>
              <w:pageBreakBefore w:val="0"/>
              <w:widowControl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color w:val="auto"/>
                <w:sz w:val="21"/>
                <w:szCs w:val="21"/>
                <w:highlight w:val="none"/>
                <w:lang w:eastAsia="zh-CN"/>
              </w:rPr>
            </w:pPr>
            <w:r>
              <w:rPr>
                <w:rFonts w:hint="eastAsia" w:ascii="仿宋_GB2312" w:hAnsi="仿宋_GB2312" w:eastAsia="仿宋_GB2312" w:cs="仿宋_GB2312"/>
                <w:b w:val="0"/>
                <w:sz w:val="21"/>
                <w:szCs w:val="21"/>
                <w:highlight w:val="none"/>
                <w:lang w:eastAsia="zh-CN"/>
              </w:rPr>
              <w:t>2</w:t>
            </w:r>
            <w:r>
              <w:rPr>
                <w:rFonts w:hint="eastAsia" w:ascii="仿宋_GB2312" w:hAnsi="仿宋_GB2312" w:eastAsia="仿宋_GB2312" w:cs="仿宋_GB2312"/>
                <w:b w:val="0"/>
                <w:color w:val="auto"/>
                <w:sz w:val="21"/>
                <w:szCs w:val="21"/>
                <w:highlight w:val="none"/>
                <w:lang w:eastAsia="zh-CN"/>
              </w:rPr>
              <w:t>、常驻住址须在内江、自贡或者泸州，能适应经常出差；</w:t>
            </w:r>
          </w:p>
          <w:p w14:paraId="71E2A568">
            <w:pPr>
              <w:pStyle w:val="5"/>
              <w:keepNext w:val="0"/>
              <w:keepLines w:val="0"/>
              <w:pageBreakBefore w:val="0"/>
              <w:widowControl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highlight w:val="none"/>
                <w:lang w:eastAsia="zh-CN"/>
              </w:rPr>
            </w:pPr>
            <w:r>
              <w:rPr>
                <w:rFonts w:hint="eastAsia" w:ascii="仿宋_GB2312" w:hAnsi="仿宋_GB2312" w:eastAsia="仿宋_GB2312" w:cs="仿宋_GB2312"/>
                <w:b w:val="0"/>
                <w:color w:val="auto"/>
                <w:sz w:val="21"/>
                <w:szCs w:val="21"/>
                <w:highlight w:val="none"/>
                <w:lang w:eastAsia="zh-CN"/>
              </w:rPr>
              <w:t>3、对上述</w:t>
            </w:r>
            <w:r>
              <w:rPr>
                <w:rFonts w:hint="eastAsia" w:ascii="仿宋_GB2312" w:hAnsi="仿宋_GB2312" w:eastAsia="仿宋_GB2312" w:cs="仿宋_GB2312"/>
                <w:b w:val="0"/>
                <w:sz w:val="21"/>
                <w:szCs w:val="21"/>
                <w:highlight w:val="none"/>
                <w:lang w:eastAsia="zh-CN"/>
              </w:rPr>
              <w:t>三地至少一地的城市规划或发展布局有较强的了解度，可以准确的判断出整个城市的消费层次与布局；</w:t>
            </w:r>
          </w:p>
          <w:p w14:paraId="3AADE3D2">
            <w:pPr>
              <w:pStyle w:val="5"/>
              <w:keepNext w:val="0"/>
              <w:keepLines w:val="0"/>
              <w:pageBreakBefore w:val="0"/>
              <w:widowControl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highlight w:val="none"/>
                <w:lang w:eastAsia="zh-CN"/>
              </w:rPr>
            </w:pPr>
            <w:r>
              <w:rPr>
                <w:rFonts w:hint="eastAsia" w:ascii="仿宋_GB2312" w:hAnsi="仿宋_GB2312" w:eastAsia="仿宋_GB2312" w:cs="仿宋_GB2312"/>
                <w:b w:val="0"/>
                <w:sz w:val="21"/>
                <w:szCs w:val="21"/>
                <w:highlight w:val="none"/>
                <w:lang w:eastAsia="zh-CN"/>
              </w:rPr>
              <w:t>4、学习能力强，可以快速掌握公司的相关招商政策；</w:t>
            </w:r>
          </w:p>
          <w:p w14:paraId="08E6F76D">
            <w:pPr>
              <w:pStyle w:val="5"/>
              <w:keepNext w:val="0"/>
              <w:keepLines w:val="0"/>
              <w:pageBreakBefore w:val="0"/>
              <w:widowControl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highlight w:val="none"/>
                <w:lang w:eastAsia="zh-CN"/>
              </w:rPr>
            </w:pPr>
            <w:r>
              <w:rPr>
                <w:rFonts w:hint="eastAsia" w:ascii="仿宋_GB2312" w:hAnsi="仿宋_GB2312" w:eastAsia="仿宋_GB2312" w:cs="仿宋_GB2312"/>
                <w:b w:val="0"/>
                <w:sz w:val="21"/>
                <w:szCs w:val="21"/>
                <w:highlight w:val="none"/>
                <w:lang w:eastAsia="zh-CN"/>
              </w:rPr>
              <w:t>5、具有较强的语言表达和谈判能力，抗压能力强，有良好的团队合作能力；</w:t>
            </w:r>
          </w:p>
          <w:p w14:paraId="58C08BB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6、对时间和工作具有较强的自我规划意识，执行力强</w:t>
            </w:r>
            <w:r>
              <w:rPr>
                <w:rFonts w:hint="eastAsia" w:ascii="仿宋_GB2312" w:hAnsi="仿宋_GB2312" w:eastAsia="仿宋_GB2312" w:cs="仿宋_GB2312"/>
                <w:sz w:val="21"/>
                <w:szCs w:val="21"/>
                <w:highlight w:val="none"/>
                <w:lang w:eastAsia="zh-CN"/>
              </w:rPr>
              <w:t>；</w:t>
            </w:r>
          </w:p>
          <w:p w14:paraId="2F43C7F4">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7、具有8年以上门店拓展及相关门店管理工作经验，年龄可适当放宽</w:t>
            </w:r>
            <w:r>
              <w:rPr>
                <w:rFonts w:hint="eastAsia" w:ascii="仿宋_GB2312" w:hAnsi="仿宋_GB2312" w:eastAsia="仿宋_GB2312" w:cs="仿宋_GB2312"/>
                <w:sz w:val="21"/>
                <w:szCs w:val="21"/>
                <w:highlight w:val="none"/>
              </w:rPr>
              <w:t>。</w:t>
            </w:r>
          </w:p>
        </w:tc>
        <w:tc>
          <w:tcPr>
            <w:tcW w:w="3660" w:type="dxa"/>
            <w:noWrap w:val="0"/>
            <w:vAlign w:val="center"/>
          </w:tcPr>
          <w:p w14:paraId="567B8A44">
            <w:pPr>
              <w:pStyle w:val="5"/>
              <w:keepNext w:val="0"/>
              <w:keepLines w:val="0"/>
              <w:pageBreakBefore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lang w:eastAsia="zh-CN"/>
              </w:rPr>
            </w:pPr>
            <w:r>
              <w:rPr>
                <w:rFonts w:hint="eastAsia" w:ascii="仿宋_GB2312" w:hAnsi="仿宋_GB2312" w:eastAsia="仿宋_GB2312" w:cs="仿宋_GB2312"/>
                <w:b w:val="0"/>
                <w:sz w:val="21"/>
                <w:szCs w:val="21"/>
                <w:lang w:eastAsia="zh-CN"/>
              </w:rPr>
              <w:t>1、负责内江、自贡和泸州三地的专卖店选址开店、经销加盟的招商工作；</w:t>
            </w:r>
          </w:p>
          <w:p w14:paraId="53CFE69E">
            <w:pPr>
              <w:pStyle w:val="5"/>
              <w:keepNext w:val="0"/>
              <w:keepLines w:val="0"/>
              <w:pageBreakBefore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lang w:eastAsia="zh-CN"/>
              </w:rPr>
            </w:pPr>
            <w:r>
              <w:rPr>
                <w:rFonts w:hint="eastAsia" w:ascii="仿宋_GB2312" w:hAnsi="仿宋_GB2312" w:eastAsia="仿宋_GB2312" w:cs="仿宋_GB2312"/>
                <w:b w:val="0"/>
                <w:sz w:val="21"/>
                <w:szCs w:val="21"/>
                <w:lang w:eastAsia="zh-CN"/>
              </w:rPr>
              <w:t>2、对所属三地的直营门店进行运营、维护与管理；</w:t>
            </w:r>
          </w:p>
          <w:p w14:paraId="5D6B0E6D">
            <w:pPr>
              <w:pStyle w:val="5"/>
              <w:keepNext w:val="0"/>
              <w:keepLines w:val="0"/>
              <w:pageBreakBefore w:val="0"/>
              <w:kinsoku/>
              <w:wordWrap/>
              <w:overflowPunct/>
              <w:topLinePunct w:val="0"/>
              <w:autoSpaceDE/>
              <w:autoSpaceDN/>
              <w:bidi w:val="0"/>
              <w:adjustRightInd/>
              <w:snapToGrid/>
              <w:spacing w:before="0" w:after="0" w:line="280" w:lineRule="exact"/>
              <w:jc w:val="both"/>
              <w:textAlignment w:val="auto"/>
              <w:rPr>
                <w:rFonts w:hint="eastAsia" w:ascii="仿宋_GB2312" w:hAnsi="仿宋_GB2312" w:eastAsia="仿宋_GB2312" w:cs="仿宋_GB2312"/>
                <w:b w:val="0"/>
                <w:sz w:val="21"/>
                <w:szCs w:val="21"/>
                <w:lang w:eastAsia="zh-CN"/>
              </w:rPr>
            </w:pPr>
            <w:r>
              <w:rPr>
                <w:rFonts w:hint="eastAsia" w:ascii="仿宋_GB2312" w:hAnsi="仿宋_GB2312" w:eastAsia="仿宋_GB2312" w:cs="仿宋_GB2312"/>
                <w:b w:val="0"/>
                <w:sz w:val="21"/>
                <w:szCs w:val="21"/>
                <w:lang w:eastAsia="zh-CN"/>
              </w:rPr>
              <w:t>3、对所属三地的经销客户进行维护与服务；</w:t>
            </w:r>
          </w:p>
          <w:p w14:paraId="0210A056">
            <w:pPr>
              <w:pStyle w:val="4"/>
              <w:keepNext w:val="0"/>
              <w:keepLines w:val="0"/>
              <w:pageBreakBefore w:val="0"/>
              <w:kinsoku/>
              <w:wordWrap/>
              <w:overflowPunct/>
              <w:topLinePunct w:val="0"/>
              <w:autoSpaceDE/>
              <w:autoSpaceDN/>
              <w:bidi w:val="0"/>
              <w:adjustRightInd/>
              <w:snapToGrid/>
              <w:spacing w:before="0" w:beforeAutospacing="0" w:after="0" w:afterAutospacing="0" w:line="280" w:lineRule="exact"/>
              <w:jc w:val="both"/>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4、统筹人员对当地的政企团购业务进行拓展；</w:t>
            </w:r>
          </w:p>
          <w:p w14:paraId="4BE0C3B7">
            <w:pPr>
              <w:pStyle w:val="4"/>
              <w:keepNext w:val="0"/>
              <w:keepLines w:val="0"/>
              <w:pageBreakBefore w:val="0"/>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rPr>
              <w:t>5、完成领导安排的其他工作</w:t>
            </w:r>
            <w:r>
              <w:rPr>
                <w:rFonts w:hint="eastAsia" w:ascii="仿宋_GB2312" w:hAnsi="仿宋_GB2312" w:eastAsia="仿宋_GB2312" w:cs="仿宋_GB2312"/>
                <w:kern w:val="2"/>
                <w:sz w:val="21"/>
                <w:szCs w:val="21"/>
                <w:lang w:eastAsia="zh-CN"/>
              </w:rPr>
              <w:t>。</w:t>
            </w:r>
          </w:p>
        </w:tc>
        <w:tc>
          <w:tcPr>
            <w:tcW w:w="780" w:type="dxa"/>
            <w:noWrap w:val="0"/>
            <w:vAlign w:val="center"/>
          </w:tcPr>
          <w:p w14:paraId="1EB5732F">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面试</w:t>
            </w:r>
          </w:p>
        </w:tc>
        <w:tc>
          <w:tcPr>
            <w:tcW w:w="719" w:type="dxa"/>
            <w:noWrap w:val="0"/>
            <w:vAlign w:val="center"/>
          </w:tcPr>
          <w:p w14:paraId="4CD6C527">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1A94DCEE">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r w14:paraId="320DD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6" w:type="dxa"/>
            <w:noWrap w:val="0"/>
            <w:vAlign w:val="center"/>
          </w:tcPr>
          <w:p w14:paraId="34AB474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6</w:t>
            </w:r>
          </w:p>
        </w:tc>
        <w:tc>
          <w:tcPr>
            <w:tcW w:w="989" w:type="dxa"/>
            <w:noWrap w:val="0"/>
            <w:vAlign w:val="center"/>
          </w:tcPr>
          <w:p w14:paraId="0022E20F">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四川省茶业集团股份有限公司</w:t>
            </w:r>
            <w:r>
              <w:rPr>
                <w:rFonts w:hint="eastAsia" w:ascii="仿宋_GB2312" w:hAnsi="仿宋_GB2312" w:eastAsia="仿宋_GB2312" w:cs="仿宋_GB2312"/>
                <w:color w:val="000000"/>
                <w:sz w:val="21"/>
                <w:szCs w:val="21"/>
                <w:lang w:val="en-US" w:eastAsia="zh-CN"/>
              </w:rPr>
              <w:t>下属</w:t>
            </w:r>
            <w:r>
              <w:rPr>
                <w:rFonts w:hint="eastAsia" w:ascii="仿宋_GB2312" w:hAnsi="仿宋_GB2312" w:eastAsia="仿宋_GB2312" w:cs="仿宋_GB2312"/>
                <w:color w:val="000000"/>
                <w:kern w:val="2"/>
                <w:sz w:val="21"/>
                <w:szCs w:val="21"/>
                <w:lang w:val="en-US" w:eastAsia="zh-CN" w:bidi="ar-SA"/>
              </w:rPr>
              <w:t>四川省长江红茶业有限公司</w:t>
            </w:r>
          </w:p>
        </w:tc>
        <w:tc>
          <w:tcPr>
            <w:tcW w:w="900" w:type="dxa"/>
            <w:noWrap w:val="0"/>
            <w:vAlign w:val="center"/>
          </w:tcPr>
          <w:p w14:paraId="0A8E3A7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营销管理中心</w:t>
            </w:r>
          </w:p>
        </w:tc>
        <w:tc>
          <w:tcPr>
            <w:tcW w:w="837" w:type="dxa"/>
            <w:noWrap w:val="0"/>
            <w:vAlign w:val="center"/>
          </w:tcPr>
          <w:p w14:paraId="239A6AF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店员</w:t>
            </w:r>
          </w:p>
        </w:tc>
        <w:tc>
          <w:tcPr>
            <w:tcW w:w="378" w:type="dxa"/>
            <w:noWrap w:val="0"/>
            <w:vAlign w:val="center"/>
          </w:tcPr>
          <w:p w14:paraId="502F608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3</w:t>
            </w:r>
          </w:p>
        </w:tc>
        <w:tc>
          <w:tcPr>
            <w:tcW w:w="538" w:type="dxa"/>
            <w:noWrap w:val="0"/>
            <w:vAlign w:val="center"/>
          </w:tcPr>
          <w:p w14:paraId="4440737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35岁及以下</w:t>
            </w:r>
          </w:p>
        </w:tc>
        <w:tc>
          <w:tcPr>
            <w:tcW w:w="593" w:type="dxa"/>
            <w:noWrap w:val="0"/>
            <w:vAlign w:val="center"/>
          </w:tcPr>
          <w:p w14:paraId="7C1A3F6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大专及以上</w:t>
            </w:r>
          </w:p>
        </w:tc>
        <w:tc>
          <w:tcPr>
            <w:tcW w:w="865" w:type="dxa"/>
            <w:noWrap w:val="0"/>
            <w:vAlign w:val="center"/>
          </w:tcPr>
          <w:p w14:paraId="723B374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不限</w:t>
            </w:r>
          </w:p>
        </w:tc>
        <w:tc>
          <w:tcPr>
            <w:tcW w:w="2970" w:type="dxa"/>
            <w:noWrap w:val="0"/>
            <w:vAlign w:val="center"/>
          </w:tcPr>
          <w:p w14:paraId="4354705D">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1、身高158CM以上，五官端正，形象气质佳；</w:t>
            </w:r>
          </w:p>
          <w:p w14:paraId="6357A22C">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2、</w:t>
            </w:r>
            <w:r>
              <w:rPr>
                <w:rFonts w:hint="eastAsia" w:ascii="仿宋_GB2312" w:hAnsi="仿宋_GB2312" w:eastAsia="仿宋_GB2312" w:cs="仿宋_GB2312"/>
                <w:sz w:val="21"/>
                <w:szCs w:val="21"/>
                <w:highlight w:val="none"/>
              </w:rPr>
              <w:t>身体健康、性格开朗，具有较强的表达、沟通、学习能力，</w:t>
            </w:r>
            <w:r>
              <w:rPr>
                <w:rFonts w:hint="eastAsia" w:ascii="仿宋_GB2312" w:hAnsi="仿宋_GB2312" w:eastAsia="仿宋_GB2312" w:cs="仿宋_GB2312"/>
                <w:sz w:val="21"/>
                <w:szCs w:val="21"/>
                <w:highlight w:val="none"/>
                <w:lang w:val="en-US" w:eastAsia="zh-CN"/>
              </w:rPr>
              <w:t>具</w:t>
            </w:r>
            <w:r>
              <w:rPr>
                <w:rFonts w:hint="eastAsia" w:ascii="仿宋_GB2312" w:hAnsi="仿宋_GB2312" w:eastAsia="仿宋_GB2312" w:cs="仿宋_GB2312"/>
                <w:sz w:val="21"/>
                <w:szCs w:val="21"/>
                <w:highlight w:val="none"/>
              </w:rPr>
              <w:t>有主动营销服务意识；</w:t>
            </w:r>
          </w:p>
          <w:p w14:paraId="130EDD9B">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3</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有相关销售工作经验者</w:t>
            </w:r>
            <w:r>
              <w:rPr>
                <w:rFonts w:hint="eastAsia" w:ascii="仿宋_GB2312" w:hAnsi="仿宋_GB2312" w:eastAsia="仿宋_GB2312" w:cs="仿宋_GB2312"/>
                <w:sz w:val="21"/>
                <w:szCs w:val="21"/>
                <w:highlight w:val="none"/>
                <w:lang w:val="en-US" w:eastAsia="zh-CN"/>
              </w:rPr>
              <w:t>或</w:t>
            </w:r>
            <w:r>
              <w:rPr>
                <w:rFonts w:hint="eastAsia" w:ascii="仿宋_GB2312" w:hAnsi="仿宋_GB2312" w:eastAsia="仿宋_GB2312" w:cs="仿宋_GB2312"/>
                <w:sz w:val="21"/>
                <w:szCs w:val="21"/>
                <w:highlight w:val="none"/>
              </w:rPr>
              <w:t>持中级茶艺师证优先</w:t>
            </w:r>
            <w:r>
              <w:rPr>
                <w:rFonts w:hint="eastAsia" w:ascii="仿宋_GB2312" w:hAnsi="仿宋_GB2312" w:eastAsia="仿宋_GB2312" w:cs="仿宋_GB2312"/>
                <w:sz w:val="21"/>
                <w:szCs w:val="21"/>
                <w:highlight w:val="none"/>
                <w:lang w:eastAsia="zh-CN"/>
              </w:rPr>
              <w:t>。</w:t>
            </w:r>
          </w:p>
        </w:tc>
        <w:tc>
          <w:tcPr>
            <w:tcW w:w="3660" w:type="dxa"/>
            <w:noWrap w:val="0"/>
            <w:vAlign w:val="center"/>
          </w:tcPr>
          <w:p w14:paraId="1EC64D87">
            <w:pPr>
              <w:pStyle w:val="5"/>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仿宋_GB2312" w:hAnsi="仿宋_GB2312" w:eastAsia="仿宋_GB2312" w:cs="仿宋_GB2312"/>
                <w:b w:val="0"/>
                <w:kern w:val="2"/>
                <w:sz w:val="21"/>
                <w:szCs w:val="21"/>
                <w:lang w:eastAsia="zh-CN"/>
              </w:rPr>
            </w:pPr>
            <w:r>
              <w:rPr>
                <w:rFonts w:hint="eastAsia" w:ascii="仿宋_GB2312" w:hAnsi="仿宋_GB2312" w:eastAsia="仿宋_GB2312" w:cs="仿宋_GB2312"/>
                <w:b w:val="0"/>
                <w:kern w:val="2"/>
                <w:sz w:val="21"/>
                <w:szCs w:val="21"/>
                <w:lang w:eastAsia="zh-CN"/>
              </w:rPr>
              <w:t>1、负责门店内客户接待，</w:t>
            </w:r>
            <w:r>
              <w:rPr>
                <w:rFonts w:hint="eastAsia" w:ascii="仿宋_GB2312" w:hAnsi="仿宋_GB2312" w:eastAsia="仿宋_GB2312" w:cs="仿宋_GB2312"/>
                <w:b w:val="0"/>
                <w:kern w:val="2"/>
                <w:sz w:val="21"/>
                <w:szCs w:val="21"/>
                <w:lang w:val="en-US" w:eastAsia="zh-CN"/>
              </w:rPr>
              <w:t>包括</w:t>
            </w:r>
            <w:r>
              <w:rPr>
                <w:rFonts w:hint="eastAsia" w:ascii="仿宋_GB2312" w:hAnsi="仿宋_GB2312" w:eastAsia="仿宋_GB2312" w:cs="仿宋_GB2312"/>
                <w:b w:val="0"/>
                <w:kern w:val="2"/>
                <w:sz w:val="21"/>
                <w:szCs w:val="21"/>
                <w:lang w:eastAsia="zh-CN"/>
              </w:rPr>
              <w:t>品牌传播印记、产品介绍、冲泡体验等服务；</w:t>
            </w:r>
          </w:p>
          <w:p w14:paraId="1608F9BD">
            <w:pPr>
              <w:pStyle w:val="5"/>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仿宋_GB2312" w:hAnsi="仿宋_GB2312" w:eastAsia="仿宋_GB2312" w:cs="仿宋_GB2312"/>
                <w:b w:val="0"/>
                <w:kern w:val="2"/>
                <w:sz w:val="21"/>
                <w:szCs w:val="21"/>
                <w:lang w:eastAsia="zh-CN"/>
              </w:rPr>
            </w:pPr>
            <w:r>
              <w:rPr>
                <w:rFonts w:hint="eastAsia" w:ascii="仿宋_GB2312" w:hAnsi="仿宋_GB2312" w:eastAsia="仿宋_GB2312" w:cs="仿宋_GB2312"/>
                <w:b w:val="0"/>
                <w:kern w:val="2"/>
                <w:sz w:val="21"/>
                <w:szCs w:val="21"/>
                <w:lang w:eastAsia="zh-CN"/>
              </w:rPr>
              <w:t>2、负责门店内销售工作，</w:t>
            </w:r>
            <w:r>
              <w:rPr>
                <w:rFonts w:hint="eastAsia" w:ascii="仿宋_GB2312" w:hAnsi="仿宋_GB2312" w:eastAsia="仿宋_GB2312" w:cs="仿宋_GB2312"/>
                <w:b w:val="0"/>
                <w:kern w:val="2"/>
                <w:sz w:val="21"/>
                <w:szCs w:val="21"/>
                <w:lang w:val="en-US" w:eastAsia="zh-CN"/>
              </w:rPr>
              <w:t>包括</w:t>
            </w:r>
            <w:r>
              <w:rPr>
                <w:rFonts w:hint="eastAsia" w:ascii="仿宋_GB2312" w:hAnsi="仿宋_GB2312" w:eastAsia="仿宋_GB2312" w:cs="仿宋_GB2312"/>
                <w:b w:val="0"/>
                <w:kern w:val="2"/>
                <w:sz w:val="21"/>
                <w:szCs w:val="21"/>
                <w:lang w:eastAsia="zh-CN"/>
              </w:rPr>
              <w:t>客户现场体验、引导客户购买完成销售目标；</w:t>
            </w:r>
          </w:p>
          <w:p w14:paraId="0B7A93C9">
            <w:pPr>
              <w:pStyle w:val="5"/>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default" w:ascii="仿宋_GB2312" w:hAnsi="仿宋_GB2312" w:eastAsia="仿宋_GB2312" w:cs="仿宋_GB2312"/>
                <w:b w:val="0"/>
                <w:bCs/>
                <w:smallCaps/>
                <w:kern w:val="2"/>
                <w:sz w:val="21"/>
                <w:szCs w:val="21"/>
                <w:lang w:val="en-US" w:eastAsia="zh-CN" w:bidi="ar-SA"/>
              </w:rPr>
            </w:pPr>
            <w:r>
              <w:rPr>
                <w:rFonts w:hint="eastAsia" w:ascii="仿宋_GB2312" w:hAnsi="仿宋_GB2312" w:eastAsia="仿宋_GB2312" w:cs="仿宋_GB2312"/>
                <w:b w:val="0"/>
                <w:kern w:val="2"/>
                <w:sz w:val="21"/>
                <w:szCs w:val="21"/>
                <w:lang w:eastAsia="zh-CN"/>
              </w:rPr>
              <w:t>3、负责门店内货品管理、账务管理与店面环境卫生等，能遵守门店及相关管理部门各项管理规定；</w:t>
            </w:r>
            <w:r>
              <w:rPr>
                <w:rFonts w:hint="eastAsia" w:ascii="仿宋_GB2312" w:hAnsi="仿宋_GB2312" w:eastAsia="仿宋_GB2312" w:cs="仿宋_GB2312"/>
                <w:b w:val="0"/>
                <w:kern w:val="2"/>
                <w:sz w:val="21"/>
                <w:szCs w:val="21"/>
                <w:lang w:eastAsia="zh-CN"/>
              </w:rPr>
              <w:br w:type="textWrapping"/>
            </w:r>
            <w:r>
              <w:rPr>
                <w:rFonts w:hint="eastAsia" w:ascii="仿宋_GB2312" w:hAnsi="仿宋_GB2312" w:eastAsia="仿宋_GB2312" w:cs="仿宋_GB2312"/>
                <w:b w:val="0"/>
                <w:kern w:val="2"/>
                <w:sz w:val="21"/>
                <w:szCs w:val="21"/>
                <w:lang w:val="en-US" w:eastAsia="zh-CN"/>
              </w:rPr>
              <w:t>4、完成领导安排的其他工作。</w:t>
            </w:r>
          </w:p>
        </w:tc>
        <w:tc>
          <w:tcPr>
            <w:tcW w:w="780" w:type="dxa"/>
            <w:noWrap w:val="0"/>
            <w:vAlign w:val="center"/>
          </w:tcPr>
          <w:p w14:paraId="2E7363D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面试</w:t>
            </w:r>
          </w:p>
        </w:tc>
        <w:tc>
          <w:tcPr>
            <w:tcW w:w="719" w:type="dxa"/>
            <w:noWrap w:val="0"/>
            <w:vAlign w:val="center"/>
          </w:tcPr>
          <w:p w14:paraId="32E32FE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3135392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r w14:paraId="1D917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0" w:hRule="atLeast"/>
        </w:trPr>
        <w:tc>
          <w:tcPr>
            <w:tcW w:w="466" w:type="dxa"/>
            <w:noWrap w:val="0"/>
            <w:vAlign w:val="center"/>
          </w:tcPr>
          <w:p w14:paraId="6444ED32">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7</w:t>
            </w:r>
          </w:p>
        </w:tc>
        <w:tc>
          <w:tcPr>
            <w:tcW w:w="989" w:type="dxa"/>
            <w:noWrap w:val="0"/>
            <w:vAlign w:val="center"/>
          </w:tcPr>
          <w:p w14:paraId="3FC424D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四川省茶业集团股份有限公司</w:t>
            </w:r>
            <w:r>
              <w:rPr>
                <w:rFonts w:hint="eastAsia" w:ascii="仿宋_GB2312" w:hAnsi="仿宋_GB2312" w:eastAsia="仿宋_GB2312" w:cs="仿宋_GB2312"/>
                <w:color w:val="000000"/>
                <w:sz w:val="21"/>
                <w:szCs w:val="21"/>
                <w:lang w:val="en-US" w:eastAsia="zh-CN"/>
              </w:rPr>
              <w:t>下属宜宾上茶电子商务有限公司</w:t>
            </w:r>
          </w:p>
        </w:tc>
        <w:tc>
          <w:tcPr>
            <w:tcW w:w="900" w:type="dxa"/>
            <w:noWrap w:val="0"/>
            <w:vAlign w:val="center"/>
          </w:tcPr>
          <w:p w14:paraId="5766E57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新零售事业部</w:t>
            </w:r>
          </w:p>
        </w:tc>
        <w:tc>
          <w:tcPr>
            <w:tcW w:w="837" w:type="dxa"/>
            <w:noWrap w:val="0"/>
            <w:vAlign w:val="center"/>
          </w:tcPr>
          <w:p w14:paraId="750F2B0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直播带货岗</w:t>
            </w:r>
          </w:p>
        </w:tc>
        <w:tc>
          <w:tcPr>
            <w:tcW w:w="378" w:type="dxa"/>
            <w:noWrap w:val="0"/>
            <w:vAlign w:val="center"/>
          </w:tcPr>
          <w:p w14:paraId="01F33F6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w:t>
            </w:r>
          </w:p>
        </w:tc>
        <w:tc>
          <w:tcPr>
            <w:tcW w:w="538" w:type="dxa"/>
            <w:noWrap w:val="0"/>
            <w:vAlign w:val="center"/>
          </w:tcPr>
          <w:p w14:paraId="306ED05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sz w:val="21"/>
                <w:szCs w:val="21"/>
                <w:highlight w:val="none"/>
                <w:lang w:val="en-US" w:eastAsia="zh-CN"/>
              </w:rPr>
              <w:t>35</w:t>
            </w:r>
            <w:r>
              <w:rPr>
                <w:rFonts w:hint="eastAsia" w:ascii="仿宋_GB2312" w:hAnsi="仿宋_GB2312" w:eastAsia="仿宋_GB2312" w:cs="仿宋_GB2312"/>
                <w:sz w:val="21"/>
                <w:szCs w:val="21"/>
                <w:highlight w:val="none"/>
              </w:rPr>
              <w:t>岁及以下</w:t>
            </w:r>
          </w:p>
        </w:tc>
        <w:tc>
          <w:tcPr>
            <w:tcW w:w="593" w:type="dxa"/>
            <w:noWrap w:val="0"/>
            <w:vAlign w:val="center"/>
          </w:tcPr>
          <w:p w14:paraId="73F8E6D2">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大专及以上</w:t>
            </w:r>
          </w:p>
        </w:tc>
        <w:tc>
          <w:tcPr>
            <w:tcW w:w="865" w:type="dxa"/>
            <w:noWrap w:val="0"/>
            <w:vAlign w:val="center"/>
          </w:tcPr>
          <w:p w14:paraId="1B5CA50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不限</w:t>
            </w:r>
          </w:p>
        </w:tc>
        <w:tc>
          <w:tcPr>
            <w:tcW w:w="2970" w:type="dxa"/>
            <w:noWrap w:val="0"/>
            <w:vAlign w:val="center"/>
          </w:tcPr>
          <w:p w14:paraId="21208975">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1、镜头感强，不怯场，亲和力强，性格开朗大方；</w:t>
            </w:r>
          </w:p>
          <w:p w14:paraId="1487EAAA">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2、语言表达清晰，思维敏捷，有较强的临场应变能力，能处理直播中的突发状况；</w:t>
            </w:r>
            <w:r>
              <w:rPr>
                <w:rFonts w:hint="eastAsia" w:ascii="仿宋_GB2312" w:hAnsi="仿宋_GB2312" w:eastAsia="仿宋_GB2312" w:cs="仿宋_GB2312"/>
                <w:color w:val="000000"/>
                <w:sz w:val="21"/>
                <w:szCs w:val="21"/>
                <w:lang w:val="en-US" w:eastAsia="zh-CN"/>
              </w:rPr>
              <w:br w:type="textWrapping"/>
            </w:r>
            <w:r>
              <w:rPr>
                <w:rFonts w:hint="eastAsia" w:ascii="仿宋_GB2312" w:hAnsi="仿宋_GB2312" w:eastAsia="仿宋_GB2312" w:cs="仿宋_GB2312"/>
                <w:color w:val="000000"/>
                <w:sz w:val="21"/>
                <w:szCs w:val="21"/>
                <w:lang w:val="en-US" w:eastAsia="zh-CN"/>
              </w:rPr>
              <w:t>3、对抖音熟悉，洞察力强，具备极高的模仿能力和二次创意以及改变能力；</w:t>
            </w:r>
            <w:r>
              <w:rPr>
                <w:rFonts w:hint="eastAsia" w:ascii="仿宋_GB2312" w:hAnsi="仿宋_GB2312" w:eastAsia="仿宋_GB2312" w:cs="仿宋_GB2312"/>
                <w:color w:val="000000"/>
                <w:sz w:val="21"/>
                <w:szCs w:val="21"/>
                <w:lang w:val="en-US" w:eastAsia="zh-CN"/>
              </w:rPr>
              <w:br w:type="textWrapping"/>
            </w:r>
            <w:r>
              <w:rPr>
                <w:rFonts w:hint="eastAsia" w:ascii="仿宋_GB2312" w:hAnsi="仿宋_GB2312" w:eastAsia="仿宋_GB2312" w:cs="仿宋_GB2312"/>
                <w:color w:val="000000"/>
                <w:sz w:val="21"/>
                <w:szCs w:val="21"/>
                <w:lang w:val="en-US" w:eastAsia="zh-CN"/>
              </w:rPr>
              <w:t>5、有1-3年直播经验优先；</w:t>
            </w:r>
            <w:r>
              <w:rPr>
                <w:rFonts w:hint="eastAsia" w:ascii="仿宋_GB2312" w:hAnsi="仿宋_GB2312" w:eastAsia="仿宋_GB2312" w:cs="仿宋_GB2312"/>
                <w:color w:val="000000"/>
                <w:sz w:val="21"/>
                <w:szCs w:val="21"/>
                <w:lang w:val="en-US" w:eastAsia="zh-CN"/>
              </w:rPr>
              <w:br w:type="textWrapping"/>
            </w:r>
            <w:r>
              <w:rPr>
                <w:rFonts w:hint="eastAsia" w:ascii="仿宋_GB2312" w:hAnsi="仿宋_GB2312" w:eastAsia="仿宋_GB2312" w:cs="仿宋_GB2312"/>
                <w:color w:val="000000"/>
                <w:sz w:val="21"/>
                <w:szCs w:val="21"/>
                <w:lang w:val="en-US" w:eastAsia="zh-CN"/>
              </w:rPr>
              <w:t>6、能吃苦耐劳，能接受不同时段的直播工作，能够适应弹性工作制；</w:t>
            </w:r>
            <w:r>
              <w:rPr>
                <w:rFonts w:hint="eastAsia" w:ascii="仿宋_GB2312" w:hAnsi="仿宋_GB2312" w:eastAsia="仿宋_GB2312" w:cs="仿宋_GB2312"/>
                <w:color w:val="000000"/>
                <w:sz w:val="21"/>
                <w:szCs w:val="21"/>
                <w:lang w:val="en-US" w:eastAsia="zh-CN"/>
              </w:rPr>
              <w:br w:type="textWrapping"/>
            </w:r>
            <w:r>
              <w:rPr>
                <w:rFonts w:hint="eastAsia" w:ascii="仿宋_GB2312" w:hAnsi="仿宋_GB2312" w:eastAsia="仿宋_GB2312" w:cs="仿宋_GB2312"/>
                <w:color w:val="000000"/>
                <w:sz w:val="21"/>
                <w:szCs w:val="21"/>
                <w:lang w:val="en-US" w:eastAsia="zh-CN"/>
              </w:rPr>
              <w:t>7、简历需要附上本人近期照片以及直播片段。</w:t>
            </w:r>
          </w:p>
        </w:tc>
        <w:tc>
          <w:tcPr>
            <w:tcW w:w="3660" w:type="dxa"/>
            <w:noWrap w:val="0"/>
            <w:vAlign w:val="center"/>
          </w:tcPr>
          <w:p w14:paraId="5D457AA0">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1、负责直播带货销售运营、客户服务、品牌推广工作；</w:t>
            </w:r>
          </w:p>
          <w:p w14:paraId="3575DB39">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2、了解抖音直播带货流量底层逻辑以及直播流程，根据运营方式和货盘，写直播话术；</w:t>
            </w:r>
          </w:p>
          <w:p w14:paraId="0233A9A2">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3、负责公司抖音账号直播，在直播过程中通过推荐产品，吸引粉丝互动，突出产品卖点，转化下单；</w:t>
            </w:r>
            <w:r>
              <w:rPr>
                <w:rFonts w:hint="eastAsia" w:ascii="仿宋_GB2312" w:hAnsi="仿宋_GB2312" w:eastAsia="仿宋_GB2312" w:cs="仿宋_GB2312"/>
                <w:color w:val="000000"/>
                <w:sz w:val="21"/>
                <w:szCs w:val="21"/>
                <w:lang w:val="en-US" w:eastAsia="zh-CN"/>
              </w:rPr>
              <w:br w:type="textWrapping"/>
            </w:r>
            <w:r>
              <w:rPr>
                <w:rFonts w:hint="eastAsia" w:ascii="仿宋_GB2312" w:hAnsi="仿宋_GB2312" w:eastAsia="仿宋_GB2312" w:cs="仿宋_GB2312"/>
                <w:color w:val="000000"/>
                <w:sz w:val="21"/>
                <w:szCs w:val="21"/>
                <w:lang w:val="en-US" w:eastAsia="zh-CN"/>
              </w:rPr>
              <w:t>4、下播参与直播复盘，不断总结问题修正话术和直播节奏，加强团队默契和配合度；</w:t>
            </w:r>
          </w:p>
          <w:p w14:paraId="096030FD">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5</w:t>
            </w:r>
            <w:bookmarkStart w:id="0" w:name="_GoBack"/>
            <w:bookmarkEnd w:id="0"/>
            <w:r>
              <w:rPr>
                <w:rFonts w:hint="eastAsia" w:ascii="仿宋_GB2312" w:hAnsi="仿宋_GB2312" w:eastAsia="仿宋_GB2312" w:cs="仿宋_GB2312"/>
                <w:color w:val="000000"/>
                <w:sz w:val="21"/>
                <w:szCs w:val="21"/>
                <w:lang w:val="en-US" w:eastAsia="zh-CN"/>
              </w:rPr>
              <w:t>、参与产品短视频拍摄，熟悉产品特点。</w:t>
            </w:r>
          </w:p>
        </w:tc>
        <w:tc>
          <w:tcPr>
            <w:tcW w:w="780" w:type="dxa"/>
            <w:noWrap w:val="0"/>
            <w:vAlign w:val="center"/>
          </w:tcPr>
          <w:p w14:paraId="5F78A1F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面试</w:t>
            </w:r>
          </w:p>
        </w:tc>
        <w:tc>
          <w:tcPr>
            <w:tcW w:w="719" w:type="dxa"/>
            <w:noWrap w:val="0"/>
            <w:vAlign w:val="center"/>
          </w:tcPr>
          <w:p w14:paraId="1CB73682">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4ACD02E7">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r w14:paraId="4A28F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6" w:type="dxa"/>
            <w:noWrap w:val="0"/>
            <w:vAlign w:val="center"/>
          </w:tcPr>
          <w:p w14:paraId="12152AF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8</w:t>
            </w:r>
          </w:p>
        </w:tc>
        <w:tc>
          <w:tcPr>
            <w:tcW w:w="989" w:type="dxa"/>
            <w:noWrap w:val="0"/>
            <w:vAlign w:val="center"/>
          </w:tcPr>
          <w:p w14:paraId="35008ED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000000"/>
                <w:sz w:val="21"/>
                <w:szCs w:val="21"/>
                <w:lang w:val="en-US" w:eastAsia="zh-CN"/>
              </w:rPr>
            </w:pPr>
            <w:r>
              <w:rPr>
                <w:rFonts w:hint="default" w:ascii="仿宋_GB2312" w:hAnsi="仿宋_GB2312" w:eastAsia="仿宋_GB2312" w:cs="仿宋_GB2312"/>
                <w:color w:val="000000"/>
                <w:sz w:val="21"/>
                <w:szCs w:val="21"/>
                <w:lang w:val="en-US" w:eastAsia="zh-CN"/>
              </w:rPr>
              <w:t>四川省茶业集团股份有限公司</w:t>
            </w:r>
            <w:r>
              <w:rPr>
                <w:rFonts w:hint="eastAsia" w:ascii="仿宋_GB2312" w:hAnsi="仿宋_GB2312" w:eastAsia="仿宋_GB2312" w:cs="仿宋_GB2312"/>
                <w:color w:val="000000"/>
                <w:sz w:val="21"/>
                <w:szCs w:val="21"/>
                <w:lang w:val="en-US" w:eastAsia="zh-CN"/>
              </w:rPr>
              <w:t>下属宜宾上茶电子商务有限公司</w:t>
            </w:r>
          </w:p>
        </w:tc>
        <w:tc>
          <w:tcPr>
            <w:tcW w:w="900" w:type="dxa"/>
            <w:noWrap w:val="0"/>
            <w:vAlign w:val="center"/>
          </w:tcPr>
          <w:p w14:paraId="6A396E9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新零售事业部</w:t>
            </w:r>
          </w:p>
        </w:tc>
        <w:tc>
          <w:tcPr>
            <w:tcW w:w="837" w:type="dxa"/>
            <w:noWrap w:val="0"/>
            <w:vAlign w:val="center"/>
          </w:tcPr>
          <w:p w14:paraId="1273867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直播带货岗（中控）</w:t>
            </w:r>
          </w:p>
        </w:tc>
        <w:tc>
          <w:tcPr>
            <w:tcW w:w="378" w:type="dxa"/>
            <w:noWrap w:val="0"/>
            <w:vAlign w:val="center"/>
          </w:tcPr>
          <w:p w14:paraId="6DB46F5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w:t>
            </w:r>
          </w:p>
        </w:tc>
        <w:tc>
          <w:tcPr>
            <w:tcW w:w="538" w:type="dxa"/>
            <w:noWrap w:val="0"/>
            <w:vAlign w:val="center"/>
          </w:tcPr>
          <w:p w14:paraId="3A87485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40岁及以下</w:t>
            </w:r>
          </w:p>
        </w:tc>
        <w:tc>
          <w:tcPr>
            <w:tcW w:w="593" w:type="dxa"/>
            <w:noWrap w:val="0"/>
            <w:vAlign w:val="center"/>
          </w:tcPr>
          <w:p w14:paraId="695AEC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大专及以上</w:t>
            </w:r>
          </w:p>
        </w:tc>
        <w:tc>
          <w:tcPr>
            <w:tcW w:w="865" w:type="dxa"/>
            <w:noWrap w:val="0"/>
            <w:vAlign w:val="center"/>
          </w:tcPr>
          <w:p w14:paraId="5B58457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不限</w:t>
            </w:r>
          </w:p>
        </w:tc>
        <w:tc>
          <w:tcPr>
            <w:tcW w:w="2970" w:type="dxa"/>
            <w:noWrap w:val="0"/>
            <w:vAlign w:val="center"/>
          </w:tcPr>
          <w:p w14:paraId="389DB60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1、2年以上直播营销运营相关经验（涉及百家号直播，抖音快手、小红书直播），能输出直播策略&amp;行业解决方案；</w:t>
            </w:r>
          </w:p>
          <w:p w14:paraId="1FEB60C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2、具有较好的用户思维，良好的数据分析能力，熟悉直播业务各个维度的数据分析思路；</w:t>
            </w:r>
          </w:p>
          <w:p w14:paraId="2B642F7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3、有较强的行业分析、营销策略能力，能在营销节点制定有效商家玩法策略。</w:t>
            </w:r>
          </w:p>
        </w:tc>
        <w:tc>
          <w:tcPr>
            <w:tcW w:w="3660" w:type="dxa"/>
            <w:noWrap w:val="0"/>
            <w:vAlign w:val="center"/>
          </w:tcPr>
          <w:p w14:paraId="570900E2">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承担直播项目的前中后期运营，包括不限于直播预热、开播、弹幕管理、短视频发布、评论管理等日常运营和粉丝互动；承担开播前和开播后的投放，根据直播的实时动态，为直播间引流并不断优化投放效果，提升ROI；</w:t>
            </w:r>
          </w:p>
          <w:p w14:paraId="4FC5570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2、熟悉各主流平台直播间玩法，协同内外部资源把控直播流程，做好后台监控，实时调整直播方案，优化直播效果，提出解决方案及建议；</w:t>
            </w:r>
          </w:p>
          <w:p w14:paraId="079BD95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3、从直播的整体目标思考问题，深度分析数据及挖掘用户需求，制定粉丝增长、活跃度提升等直播运营方案；</w:t>
            </w:r>
          </w:p>
          <w:p w14:paraId="68A6234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4、熟悉品牌向直播，对实体直播室有一定设备知识和设备基础，能辅助直播室进行日常的内容开播和正常运转。</w:t>
            </w:r>
          </w:p>
        </w:tc>
        <w:tc>
          <w:tcPr>
            <w:tcW w:w="780" w:type="dxa"/>
            <w:noWrap w:val="0"/>
            <w:vAlign w:val="center"/>
          </w:tcPr>
          <w:p w14:paraId="19D7C83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面试</w:t>
            </w:r>
          </w:p>
        </w:tc>
        <w:tc>
          <w:tcPr>
            <w:tcW w:w="719" w:type="dxa"/>
            <w:noWrap w:val="0"/>
            <w:vAlign w:val="center"/>
          </w:tcPr>
          <w:p w14:paraId="4AA919B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按公司相关薪酬制度执行</w:t>
            </w:r>
          </w:p>
        </w:tc>
        <w:tc>
          <w:tcPr>
            <w:tcW w:w="781" w:type="dxa"/>
            <w:noWrap w:val="0"/>
            <w:vAlign w:val="center"/>
          </w:tcPr>
          <w:p w14:paraId="39F3849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自主招聘</w:t>
            </w:r>
          </w:p>
        </w:tc>
      </w:tr>
    </w:tbl>
    <w:p w14:paraId="112895A7">
      <w:pPr>
        <w:pStyle w:val="9"/>
        <w:spacing w:line="560" w:lineRule="exact"/>
        <w:rPr>
          <w:rFonts w:hint="eastAsia" w:ascii="仿宋" w:hAnsi="仿宋" w:eastAsia="仿宋" w:cs="仿宋"/>
          <w:sz w:val="32"/>
          <w:szCs w:val="32"/>
          <w:lang w:eastAsia="zh-CN"/>
        </w:rPr>
        <w:sectPr>
          <w:pgSz w:w="16838" w:h="11906" w:orient="landscape"/>
          <w:pgMar w:top="720" w:right="720" w:bottom="720" w:left="720" w:header="851" w:footer="992" w:gutter="0"/>
          <w:cols w:space="720" w:num="1"/>
          <w:docGrid w:type="lines" w:linePitch="319" w:charSpace="0"/>
        </w:sectPr>
      </w:pPr>
    </w:p>
    <w:p w14:paraId="17359195">
      <w:pPr>
        <w:pStyle w:val="9"/>
        <w:spacing w:line="560" w:lineRule="exact"/>
        <w:rPr>
          <w:rFonts w:hint="eastAsia" w:ascii="仿宋" w:hAnsi="仿宋" w:eastAsia="仿宋" w:cs="仿宋"/>
          <w:sz w:val="32"/>
          <w:szCs w:val="32"/>
          <w:lang w:val="en-US" w:eastAsia="zh-CN"/>
        </w:rPr>
      </w:pPr>
    </w:p>
    <w:p w14:paraId="76DF15CA">
      <w:pPr>
        <w:pStyle w:val="9"/>
        <w:spacing w:line="560" w:lineRule="exac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w:t>
      </w:r>
    </w:p>
    <w:p w14:paraId="4165D75C">
      <w:pPr>
        <w:spacing w:line="520" w:lineRule="exact"/>
        <w:jc w:val="center"/>
        <w:rPr>
          <w:rFonts w:ascii="方正小标宋_GBK" w:hAnsi="Times New Roman" w:eastAsia="方正小标宋_GBK" w:cs="Times New Roman"/>
          <w:color w:val="000000"/>
          <w:sz w:val="36"/>
          <w:szCs w:val="36"/>
        </w:rPr>
      </w:pPr>
      <w:r>
        <w:rPr>
          <w:rFonts w:hint="eastAsia" w:ascii="方正小标宋_GBK" w:hAnsi="Times New Roman" w:eastAsia="方正小标宋_GBK" w:cs="Times New Roman"/>
          <w:color w:val="000000"/>
          <w:sz w:val="36"/>
          <w:szCs w:val="36"/>
        </w:rPr>
        <w:t>四川</w:t>
      </w:r>
      <w:r>
        <w:rPr>
          <w:rFonts w:hint="eastAsia" w:ascii="方正小标宋_GBK" w:hAnsi="Times New Roman" w:eastAsia="方正小标宋_GBK" w:cs="Times New Roman"/>
          <w:color w:val="000000"/>
          <w:sz w:val="36"/>
          <w:szCs w:val="36"/>
          <w:lang w:val="en-US" w:eastAsia="zh-CN"/>
        </w:rPr>
        <w:t>省茶业集团股份</w:t>
      </w:r>
      <w:r>
        <w:rPr>
          <w:rFonts w:hint="eastAsia" w:ascii="方正小标宋_GBK" w:hAnsi="Times New Roman" w:eastAsia="方正小标宋_GBK" w:cs="Times New Roman"/>
          <w:color w:val="000000"/>
          <w:sz w:val="36"/>
          <w:szCs w:val="36"/>
        </w:rPr>
        <w:t>有限公司</w:t>
      </w:r>
    </w:p>
    <w:p w14:paraId="268243B0">
      <w:pPr>
        <w:spacing w:afterLines="50" w:line="520" w:lineRule="exact"/>
        <w:jc w:val="center"/>
        <w:rPr>
          <w:rFonts w:ascii="方正小标宋_GBK" w:hAnsi="Times New Roman" w:eastAsia="方正小标宋_GBK" w:cs="Times New Roman"/>
          <w:color w:val="000000"/>
          <w:sz w:val="36"/>
          <w:szCs w:val="36"/>
        </w:rPr>
      </w:pPr>
      <w:r>
        <w:rPr>
          <w:rFonts w:hint="eastAsia" w:ascii="方正小标宋_GBK" w:hAnsi="Times New Roman" w:eastAsia="方正小标宋_GBK" w:cs="Times New Roman"/>
          <w:color w:val="000000"/>
          <w:sz w:val="36"/>
          <w:szCs w:val="36"/>
        </w:rPr>
        <w:t>应聘人员登记表</w:t>
      </w:r>
    </w:p>
    <w:tbl>
      <w:tblPr>
        <w:tblStyle w:val="6"/>
        <w:tblW w:w="9143" w:type="dxa"/>
        <w:jc w:val="center"/>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Layout w:type="fixed"/>
        <w:tblCellMar>
          <w:top w:w="28" w:type="dxa"/>
          <w:left w:w="108" w:type="dxa"/>
          <w:bottom w:w="28" w:type="dxa"/>
          <w:right w:w="108" w:type="dxa"/>
        </w:tblCellMar>
      </w:tblPr>
      <w:tblGrid>
        <w:gridCol w:w="1455"/>
        <w:gridCol w:w="23"/>
        <w:gridCol w:w="827"/>
        <w:gridCol w:w="298"/>
        <w:gridCol w:w="127"/>
        <w:gridCol w:w="976"/>
        <w:gridCol w:w="1228"/>
        <w:gridCol w:w="201"/>
        <w:gridCol w:w="1281"/>
        <w:gridCol w:w="425"/>
        <w:gridCol w:w="122"/>
        <w:gridCol w:w="480"/>
        <w:gridCol w:w="223"/>
        <w:gridCol w:w="1477"/>
      </w:tblGrid>
      <w:tr w14:paraId="6D621FA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459" w:hRule="atLeast"/>
          <w:jc w:val="center"/>
        </w:trPr>
        <w:tc>
          <w:tcPr>
            <w:tcW w:w="1478" w:type="dxa"/>
            <w:gridSpan w:val="2"/>
            <w:tcBorders>
              <w:top w:val="single" w:color="auto" w:sz="8" w:space="0"/>
              <w:left w:val="single" w:color="auto" w:sz="8" w:space="0"/>
              <w:bottom w:val="single" w:color="auto" w:sz="4" w:space="0"/>
              <w:right w:val="single" w:color="auto" w:sz="8" w:space="0"/>
            </w:tcBorders>
            <w:vAlign w:val="center"/>
          </w:tcPr>
          <w:p w14:paraId="78049CBC">
            <w:pPr>
              <w:pStyle w:val="10"/>
              <w:spacing w:line="360" w:lineRule="exac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4"/>
                <w:szCs w:val="24"/>
              </w:rPr>
              <w:t>应聘岗位</w:t>
            </w:r>
          </w:p>
        </w:tc>
        <w:tc>
          <w:tcPr>
            <w:tcW w:w="7665" w:type="dxa"/>
            <w:gridSpan w:val="12"/>
            <w:tcBorders>
              <w:top w:val="single" w:color="auto" w:sz="8" w:space="0"/>
              <w:left w:val="single" w:color="auto" w:sz="8" w:space="0"/>
              <w:bottom w:val="single" w:color="auto" w:sz="4" w:space="0"/>
              <w:right w:val="single" w:color="auto" w:sz="8" w:space="0"/>
            </w:tcBorders>
            <w:vAlign w:val="center"/>
          </w:tcPr>
          <w:p w14:paraId="248916B2">
            <w:pPr>
              <w:pStyle w:val="10"/>
              <w:spacing w:line="360" w:lineRule="exact"/>
              <w:rPr>
                <w:rFonts w:ascii="Times New Roman" w:hAnsi="Times New Roman" w:eastAsia="仿宋_GB2312" w:cs="Times New Roman"/>
                <w:color w:val="000000"/>
                <w:sz w:val="28"/>
                <w:szCs w:val="28"/>
              </w:rPr>
            </w:pPr>
          </w:p>
        </w:tc>
      </w:tr>
      <w:tr w14:paraId="5E825091">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459" w:hRule="atLeast"/>
          <w:jc w:val="center"/>
        </w:trPr>
        <w:tc>
          <w:tcPr>
            <w:tcW w:w="9143" w:type="dxa"/>
            <w:gridSpan w:val="14"/>
            <w:tcBorders>
              <w:top w:val="single" w:color="auto" w:sz="8" w:space="0"/>
              <w:left w:val="single" w:color="auto" w:sz="8" w:space="0"/>
              <w:bottom w:val="single" w:color="auto" w:sz="4" w:space="0"/>
              <w:right w:val="single" w:color="auto" w:sz="8" w:space="0"/>
            </w:tcBorders>
            <w:vAlign w:val="center"/>
          </w:tcPr>
          <w:p w14:paraId="7133B20D">
            <w:pPr>
              <w:pStyle w:val="10"/>
              <w:spacing w:line="360" w:lineRule="exac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基本信息</w:t>
            </w:r>
          </w:p>
        </w:tc>
      </w:tr>
      <w:tr w14:paraId="5D7671D2">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060C12E4">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姓  名</w:t>
            </w:r>
          </w:p>
        </w:tc>
        <w:tc>
          <w:tcPr>
            <w:tcW w:w="2228" w:type="dxa"/>
            <w:gridSpan w:val="4"/>
            <w:tcBorders>
              <w:top w:val="single" w:color="auto" w:sz="4" w:space="0"/>
              <w:left w:val="single" w:color="auto" w:sz="4" w:space="0"/>
              <w:bottom w:val="single" w:color="auto" w:sz="4" w:space="0"/>
              <w:right w:val="single" w:color="auto" w:sz="4" w:space="0"/>
            </w:tcBorders>
            <w:vAlign w:val="center"/>
          </w:tcPr>
          <w:p w14:paraId="6FC3A505">
            <w:pPr>
              <w:pStyle w:val="10"/>
              <w:spacing w:line="360" w:lineRule="exact"/>
              <w:rPr>
                <w:rFonts w:ascii="Times New Roman" w:hAnsi="Times New Roman" w:eastAsia="仿宋_GB2312" w:cs="Times New Roman"/>
                <w:color w:val="000000"/>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6BF70602">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性  别</w:t>
            </w:r>
          </w:p>
        </w:tc>
        <w:tc>
          <w:tcPr>
            <w:tcW w:w="2509" w:type="dxa"/>
            <w:gridSpan w:val="5"/>
            <w:tcBorders>
              <w:top w:val="single" w:color="auto" w:sz="4" w:space="0"/>
              <w:left w:val="single" w:color="auto" w:sz="4" w:space="0"/>
              <w:bottom w:val="single" w:color="auto" w:sz="4" w:space="0"/>
              <w:right w:val="single" w:color="auto" w:sz="4" w:space="0"/>
            </w:tcBorders>
            <w:vAlign w:val="center"/>
          </w:tcPr>
          <w:p w14:paraId="4D766761">
            <w:pPr>
              <w:pStyle w:val="10"/>
              <w:spacing w:line="360" w:lineRule="exact"/>
              <w:ind w:firstLine="240" w:firstLineChars="100"/>
              <w:rPr>
                <w:rFonts w:ascii="Times New Roman" w:hAnsi="Times New Roman" w:eastAsia="仿宋_GB2312" w:cs="Times New Roman"/>
                <w:color w:val="000000"/>
                <w:sz w:val="24"/>
                <w:szCs w:val="24"/>
              </w:rPr>
            </w:pPr>
          </w:p>
        </w:tc>
        <w:tc>
          <w:tcPr>
            <w:tcW w:w="1700" w:type="dxa"/>
            <w:gridSpan w:val="2"/>
            <w:vMerge w:val="restart"/>
            <w:tcBorders>
              <w:top w:val="single" w:color="auto" w:sz="4" w:space="0"/>
              <w:left w:val="single" w:color="auto" w:sz="4" w:space="0"/>
              <w:right w:val="single" w:color="auto" w:sz="8" w:space="0"/>
            </w:tcBorders>
            <w:vAlign w:val="center"/>
          </w:tcPr>
          <w:p w14:paraId="5C50BB94">
            <w:pPr>
              <w:widowControl/>
              <w:spacing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一寸免冠照片</w:t>
            </w:r>
          </w:p>
        </w:tc>
      </w:tr>
      <w:tr w14:paraId="09F9BF8E">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3049F77D">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民  族</w:t>
            </w:r>
          </w:p>
        </w:tc>
        <w:tc>
          <w:tcPr>
            <w:tcW w:w="2228" w:type="dxa"/>
            <w:gridSpan w:val="4"/>
            <w:tcBorders>
              <w:top w:val="single" w:color="auto" w:sz="4" w:space="0"/>
              <w:left w:val="single" w:color="auto" w:sz="4" w:space="0"/>
              <w:bottom w:val="single" w:color="auto" w:sz="4" w:space="0"/>
              <w:right w:val="single" w:color="auto" w:sz="4" w:space="0"/>
            </w:tcBorders>
            <w:vAlign w:val="center"/>
          </w:tcPr>
          <w:p w14:paraId="53583DBD">
            <w:pPr>
              <w:pStyle w:val="10"/>
              <w:spacing w:line="360" w:lineRule="exact"/>
              <w:rPr>
                <w:rFonts w:ascii="Times New Roman" w:hAnsi="Times New Roman" w:eastAsia="仿宋_GB2312" w:cs="Times New Roman"/>
                <w:color w:val="000000"/>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317F23A0">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籍  贯</w:t>
            </w:r>
          </w:p>
        </w:tc>
        <w:tc>
          <w:tcPr>
            <w:tcW w:w="2509" w:type="dxa"/>
            <w:gridSpan w:val="5"/>
            <w:tcBorders>
              <w:top w:val="single" w:color="auto" w:sz="4" w:space="0"/>
              <w:left w:val="single" w:color="auto" w:sz="4" w:space="0"/>
              <w:bottom w:val="single" w:color="auto" w:sz="4" w:space="0"/>
              <w:right w:val="single" w:color="auto" w:sz="4" w:space="0"/>
            </w:tcBorders>
            <w:vAlign w:val="center"/>
          </w:tcPr>
          <w:p w14:paraId="713CA395">
            <w:pPr>
              <w:pStyle w:val="10"/>
              <w:spacing w:line="360" w:lineRule="exact"/>
              <w:rPr>
                <w:rFonts w:ascii="Times New Roman" w:hAnsi="Times New Roman" w:eastAsia="仿宋_GB2312" w:cs="Times New Roman"/>
                <w:color w:val="000000"/>
                <w:sz w:val="24"/>
                <w:szCs w:val="24"/>
              </w:rPr>
            </w:pPr>
          </w:p>
        </w:tc>
        <w:tc>
          <w:tcPr>
            <w:tcW w:w="1700" w:type="dxa"/>
            <w:gridSpan w:val="2"/>
            <w:vMerge w:val="continue"/>
            <w:tcBorders>
              <w:left w:val="single" w:color="auto" w:sz="4" w:space="0"/>
              <w:right w:val="single" w:color="auto" w:sz="8" w:space="0"/>
            </w:tcBorders>
            <w:vAlign w:val="center"/>
          </w:tcPr>
          <w:p w14:paraId="179719BD">
            <w:pPr>
              <w:spacing w:line="360" w:lineRule="exact"/>
              <w:jc w:val="center"/>
              <w:rPr>
                <w:rFonts w:ascii="Times New Roman" w:hAnsi="Times New Roman" w:eastAsia="仿宋_GB2312" w:cs="Times New Roman"/>
                <w:color w:val="000000"/>
                <w:sz w:val="24"/>
              </w:rPr>
            </w:pPr>
          </w:p>
        </w:tc>
      </w:tr>
      <w:tr w14:paraId="63EA2F65">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94"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06372BFB">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出生年月</w:t>
            </w:r>
          </w:p>
        </w:tc>
        <w:tc>
          <w:tcPr>
            <w:tcW w:w="2228" w:type="dxa"/>
            <w:gridSpan w:val="4"/>
            <w:tcBorders>
              <w:top w:val="single" w:color="auto" w:sz="4" w:space="0"/>
              <w:left w:val="single" w:color="auto" w:sz="4" w:space="0"/>
              <w:bottom w:val="single" w:color="auto" w:sz="4" w:space="0"/>
              <w:right w:val="single" w:color="auto" w:sz="4" w:space="0"/>
            </w:tcBorders>
            <w:vAlign w:val="center"/>
          </w:tcPr>
          <w:p w14:paraId="5B31635F">
            <w:pPr>
              <w:pStyle w:val="10"/>
              <w:spacing w:line="360" w:lineRule="exact"/>
              <w:rPr>
                <w:rFonts w:ascii="Times New Roman" w:hAnsi="Times New Roman" w:eastAsia="仿宋_GB2312" w:cs="Times New Roman"/>
                <w:color w:val="000000"/>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3CBFAF12">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政治面貌</w:t>
            </w:r>
          </w:p>
        </w:tc>
        <w:tc>
          <w:tcPr>
            <w:tcW w:w="2509" w:type="dxa"/>
            <w:gridSpan w:val="5"/>
            <w:tcBorders>
              <w:top w:val="single" w:color="auto" w:sz="4" w:space="0"/>
              <w:left w:val="single" w:color="auto" w:sz="4" w:space="0"/>
              <w:bottom w:val="single" w:color="auto" w:sz="4" w:space="0"/>
              <w:right w:val="single" w:color="auto" w:sz="4" w:space="0"/>
            </w:tcBorders>
            <w:vAlign w:val="center"/>
          </w:tcPr>
          <w:p w14:paraId="1AB58046">
            <w:pPr>
              <w:pStyle w:val="10"/>
              <w:spacing w:line="360" w:lineRule="exact"/>
              <w:rPr>
                <w:rFonts w:ascii="Times New Roman" w:hAnsi="Times New Roman" w:eastAsia="仿宋_GB2312" w:cs="Times New Roman"/>
                <w:color w:val="000000"/>
                <w:sz w:val="24"/>
                <w:szCs w:val="24"/>
              </w:rPr>
            </w:pPr>
          </w:p>
        </w:tc>
        <w:tc>
          <w:tcPr>
            <w:tcW w:w="1700" w:type="dxa"/>
            <w:gridSpan w:val="2"/>
            <w:vMerge w:val="continue"/>
            <w:tcBorders>
              <w:left w:val="single" w:color="auto" w:sz="4" w:space="0"/>
              <w:right w:val="single" w:color="auto" w:sz="8" w:space="0"/>
            </w:tcBorders>
            <w:vAlign w:val="center"/>
          </w:tcPr>
          <w:p w14:paraId="0EE9C458">
            <w:pPr>
              <w:spacing w:line="360" w:lineRule="exact"/>
              <w:jc w:val="center"/>
              <w:rPr>
                <w:rFonts w:ascii="Times New Roman" w:hAnsi="Times New Roman" w:eastAsia="仿宋_GB2312" w:cs="Times New Roman"/>
                <w:color w:val="000000"/>
                <w:sz w:val="24"/>
              </w:rPr>
            </w:pPr>
          </w:p>
        </w:tc>
      </w:tr>
      <w:tr w14:paraId="3B06F84F">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7C7D0673">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婚姻状况</w:t>
            </w:r>
          </w:p>
        </w:tc>
        <w:tc>
          <w:tcPr>
            <w:tcW w:w="2228" w:type="dxa"/>
            <w:gridSpan w:val="4"/>
            <w:tcBorders>
              <w:top w:val="single" w:color="auto" w:sz="4" w:space="0"/>
              <w:left w:val="single" w:color="auto" w:sz="4" w:space="0"/>
              <w:bottom w:val="single" w:color="auto" w:sz="4" w:space="0"/>
              <w:right w:val="single" w:color="auto" w:sz="4" w:space="0"/>
            </w:tcBorders>
            <w:vAlign w:val="center"/>
          </w:tcPr>
          <w:p w14:paraId="6AE74921">
            <w:pPr>
              <w:pStyle w:val="10"/>
              <w:spacing w:line="360" w:lineRule="exact"/>
              <w:rPr>
                <w:rFonts w:ascii="Times New Roman" w:hAnsi="Times New Roman" w:eastAsia="仿宋_GB2312" w:cs="Times New Roman"/>
                <w:color w:val="000000"/>
                <w:sz w:val="24"/>
                <w:szCs w:val="24"/>
              </w:rPr>
            </w:pPr>
          </w:p>
        </w:tc>
        <w:tc>
          <w:tcPr>
            <w:tcW w:w="1228" w:type="dxa"/>
            <w:tcBorders>
              <w:top w:val="nil"/>
              <w:left w:val="single" w:color="auto" w:sz="4" w:space="0"/>
              <w:bottom w:val="single" w:color="auto" w:sz="4" w:space="0"/>
              <w:right w:val="single" w:color="auto" w:sz="4" w:space="0"/>
            </w:tcBorders>
            <w:vAlign w:val="center"/>
          </w:tcPr>
          <w:p w14:paraId="00202EF5">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联系电话</w:t>
            </w:r>
          </w:p>
        </w:tc>
        <w:tc>
          <w:tcPr>
            <w:tcW w:w="2509" w:type="dxa"/>
            <w:gridSpan w:val="5"/>
            <w:tcBorders>
              <w:top w:val="nil"/>
              <w:left w:val="single" w:color="auto" w:sz="4" w:space="0"/>
              <w:bottom w:val="single" w:color="auto" w:sz="4" w:space="0"/>
              <w:right w:val="single" w:color="auto" w:sz="4" w:space="0"/>
            </w:tcBorders>
            <w:vAlign w:val="center"/>
          </w:tcPr>
          <w:p w14:paraId="0411B398">
            <w:pPr>
              <w:pStyle w:val="10"/>
              <w:spacing w:line="360" w:lineRule="exact"/>
              <w:rPr>
                <w:rFonts w:ascii="Times New Roman" w:hAnsi="Times New Roman" w:eastAsia="仿宋_GB2312" w:cs="Times New Roman"/>
                <w:color w:val="000000"/>
                <w:sz w:val="24"/>
                <w:szCs w:val="24"/>
              </w:rPr>
            </w:pPr>
          </w:p>
        </w:tc>
        <w:tc>
          <w:tcPr>
            <w:tcW w:w="1700" w:type="dxa"/>
            <w:gridSpan w:val="2"/>
            <w:vMerge w:val="continue"/>
            <w:tcBorders>
              <w:left w:val="single" w:color="auto" w:sz="4" w:space="0"/>
              <w:right w:val="single" w:color="auto" w:sz="8" w:space="0"/>
            </w:tcBorders>
            <w:vAlign w:val="center"/>
          </w:tcPr>
          <w:p w14:paraId="534A9A9E">
            <w:pPr>
              <w:spacing w:line="360" w:lineRule="exact"/>
              <w:jc w:val="center"/>
              <w:rPr>
                <w:rFonts w:ascii="Times New Roman" w:hAnsi="Times New Roman" w:eastAsia="仿宋_GB2312" w:cs="Times New Roman"/>
                <w:color w:val="000000"/>
                <w:sz w:val="24"/>
              </w:rPr>
            </w:pPr>
          </w:p>
        </w:tc>
      </w:tr>
      <w:tr w14:paraId="630EE158">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6442E74B">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身份证号码</w:t>
            </w:r>
          </w:p>
        </w:tc>
        <w:tc>
          <w:tcPr>
            <w:tcW w:w="2228" w:type="dxa"/>
            <w:gridSpan w:val="4"/>
            <w:tcBorders>
              <w:top w:val="single" w:color="auto" w:sz="4" w:space="0"/>
              <w:left w:val="single" w:color="auto" w:sz="4" w:space="0"/>
              <w:bottom w:val="single" w:color="auto" w:sz="4" w:space="0"/>
              <w:right w:val="single" w:color="auto" w:sz="4" w:space="0"/>
            </w:tcBorders>
            <w:vAlign w:val="center"/>
          </w:tcPr>
          <w:p w14:paraId="13307522">
            <w:pPr>
              <w:pStyle w:val="10"/>
              <w:spacing w:line="360" w:lineRule="exact"/>
              <w:rPr>
                <w:rFonts w:ascii="Times New Roman" w:hAnsi="Times New Roman" w:eastAsia="仿宋_GB2312" w:cs="Times New Roman"/>
                <w:color w:val="000000"/>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7FB8BC4E">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家庭住址</w:t>
            </w:r>
          </w:p>
        </w:tc>
        <w:tc>
          <w:tcPr>
            <w:tcW w:w="2509" w:type="dxa"/>
            <w:gridSpan w:val="5"/>
            <w:tcBorders>
              <w:top w:val="single" w:color="auto" w:sz="4" w:space="0"/>
              <w:left w:val="single" w:color="auto" w:sz="4" w:space="0"/>
              <w:bottom w:val="single" w:color="auto" w:sz="4" w:space="0"/>
              <w:right w:val="single" w:color="auto" w:sz="4" w:space="0"/>
            </w:tcBorders>
            <w:vAlign w:val="center"/>
          </w:tcPr>
          <w:p w14:paraId="2DB2D76B">
            <w:pPr>
              <w:pStyle w:val="10"/>
              <w:spacing w:line="360" w:lineRule="exact"/>
              <w:jc w:val="both"/>
              <w:rPr>
                <w:rFonts w:ascii="Times New Roman" w:hAnsi="Times New Roman" w:eastAsia="仿宋_GB2312" w:cs="Times New Roman"/>
                <w:color w:val="000000"/>
                <w:sz w:val="24"/>
                <w:szCs w:val="24"/>
              </w:rPr>
            </w:pPr>
          </w:p>
        </w:tc>
        <w:tc>
          <w:tcPr>
            <w:tcW w:w="1700" w:type="dxa"/>
            <w:gridSpan w:val="2"/>
            <w:vMerge w:val="continue"/>
            <w:tcBorders>
              <w:left w:val="single" w:color="auto" w:sz="4" w:space="0"/>
              <w:right w:val="single" w:color="auto" w:sz="8" w:space="0"/>
            </w:tcBorders>
            <w:vAlign w:val="center"/>
          </w:tcPr>
          <w:p w14:paraId="43F3F2D2">
            <w:pPr>
              <w:pStyle w:val="10"/>
              <w:rPr>
                <w:rFonts w:ascii="Times New Roman" w:hAnsi="Times New Roman" w:eastAsia="仿宋_GB2312" w:cs="Times New Roman"/>
                <w:color w:val="000000"/>
                <w:sz w:val="24"/>
              </w:rPr>
            </w:pPr>
          </w:p>
        </w:tc>
      </w:tr>
      <w:tr w14:paraId="7C5F062D">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228" w:hRule="atLeast"/>
          <w:jc w:val="center"/>
        </w:trPr>
        <w:tc>
          <w:tcPr>
            <w:tcW w:w="1478" w:type="dxa"/>
            <w:gridSpan w:val="2"/>
            <w:tcBorders>
              <w:top w:val="single" w:color="auto" w:sz="4" w:space="0"/>
              <w:left w:val="single" w:color="auto" w:sz="4" w:space="0"/>
              <w:bottom w:val="single" w:color="auto" w:sz="4" w:space="0"/>
              <w:right w:val="single" w:color="auto" w:sz="4" w:space="0"/>
            </w:tcBorders>
            <w:vAlign w:val="center"/>
          </w:tcPr>
          <w:p w14:paraId="0F2E0A6A">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紧急联系人</w:t>
            </w:r>
          </w:p>
        </w:tc>
        <w:tc>
          <w:tcPr>
            <w:tcW w:w="2228" w:type="dxa"/>
            <w:gridSpan w:val="4"/>
            <w:tcBorders>
              <w:top w:val="single" w:color="auto" w:sz="4" w:space="0"/>
              <w:left w:val="single" w:color="auto" w:sz="4" w:space="0"/>
              <w:bottom w:val="single" w:color="auto" w:sz="4" w:space="0"/>
              <w:right w:val="single" w:color="auto" w:sz="4" w:space="0"/>
            </w:tcBorders>
            <w:vAlign w:val="center"/>
          </w:tcPr>
          <w:p w14:paraId="37D78718">
            <w:pPr>
              <w:pStyle w:val="10"/>
              <w:spacing w:line="360" w:lineRule="exact"/>
              <w:rPr>
                <w:rFonts w:ascii="Times New Roman" w:hAnsi="Times New Roman" w:eastAsia="仿宋_GB2312" w:cs="Times New Roman"/>
                <w:color w:val="000000"/>
                <w:sz w:val="24"/>
                <w:szCs w:val="24"/>
              </w:rPr>
            </w:pPr>
          </w:p>
        </w:tc>
        <w:tc>
          <w:tcPr>
            <w:tcW w:w="1228" w:type="dxa"/>
            <w:tcBorders>
              <w:top w:val="single" w:color="auto" w:sz="4" w:space="0"/>
              <w:left w:val="single" w:color="auto" w:sz="4" w:space="0"/>
              <w:bottom w:val="single" w:color="auto" w:sz="4" w:space="0"/>
              <w:right w:val="single" w:color="auto" w:sz="4" w:space="0"/>
            </w:tcBorders>
            <w:vAlign w:val="center"/>
          </w:tcPr>
          <w:p w14:paraId="7974446C">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联系电话</w:t>
            </w:r>
          </w:p>
        </w:tc>
        <w:tc>
          <w:tcPr>
            <w:tcW w:w="2509" w:type="dxa"/>
            <w:gridSpan w:val="5"/>
            <w:tcBorders>
              <w:top w:val="single" w:color="auto" w:sz="4" w:space="0"/>
              <w:left w:val="single" w:color="auto" w:sz="4" w:space="0"/>
              <w:bottom w:val="single" w:color="auto" w:sz="4" w:space="0"/>
              <w:right w:val="single" w:color="auto" w:sz="4" w:space="0"/>
            </w:tcBorders>
            <w:vAlign w:val="center"/>
          </w:tcPr>
          <w:p w14:paraId="4F0D07A4">
            <w:pPr>
              <w:pStyle w:val="10"/>
              <w:spacing w:line="360" w:lineRule="exact"/>
              <w:rPr>
                <w:rFonts w:ascii="Times New Roman" w:hAnsi="Times New Roman" w:eastAsia="仿宋_GB2312" w:cs="Times New Roman"/>
                <w:color w:val="000000"/>
                <w:sz w:val="24"/>
                <w:szCs w:val="24"/>
              </w:rPr>
            </w:pPr>
          </w:p>
        </w:tc>
        <w:tc>
          <w:tcPr>
            <w:tcW w:w="1700" w:type="dxa"/>
            <w:gridSpan w:val="2"/>
            <w:vMerge w:val="continue"/>
            <w:tcBorders>
              <w:left w:val="single" w:color="auto" w:sz="4" w:space="0"/>
              <w:bottom w:val="single" w:color="auto" w:sz="4" w:space="0"/>
              <w:right w:val="single" w:color="auto" w:sz="8" w:space="0"/>
            </w:tcBorders>
            <w:vAlign w:val="center"/>
          </w:tcPr>
          <w:p w14:paraId="4D056729">
            <w:pPr>
              <w:pStyle w:val="10"/>
              <w:spacing w:line="360" w:lineRule="exact"/>
              <w:rPr>
                <w:rFonts w:ascii="Times New Roman" w:hAnsi="Times New Roman" w:eastAsia="仿宋_GB2312" w:cs="Times New Roman"/>
                <w:color w:val="000000"/>
                <w:sz w:val="24"/>
              </w:rPr>
            </w:pPr>
          </w:p>
        </w:tc>
      </w:tr>
      <w:tr w14:paraId="0C6E496F">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228" w:hRule="atLeast"/>
          <w:jc w:val="center"/>
        </w:trPr>
        <w:tc>
          <w:tcPr>
            <w:tcW w:w="1478" w:type="dxa"/>
            <w:gridSpan w:val="2"/>
            <w:tcBorders>
              <w:top w:val="single" w:color="auto" w:sz="4" w:space="0"/>
              <w:left w:val="single" w:color="auto" w:sz="4" w:space="0"/>
              <w:bottom w:val="single" w:color="auto" w:sz="4" w:space="0"/>
              <w:right w:val="single" w:color="auto" w:sz="4" w:space="0"/>
            </w:tcBorders>
            <w:vAlign w:val="center"/>
          </w:tcPr>
          <w:p w14:paraId="53DBE2A7">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应聘者类型</w:t>
            </w:r>
          </w:p>
        </w:tc>
        <w:tc>
          <w:tcPr>
            <w:tcW w:w="7665" w:type="dxa"/>
            <w:gridSpan w:val="12"/>
            <w:tcBorders>
              <w:top w:val="single" w:color="auto" w:sz="4" w:space="0"/>
              <w:left w:val="single" w:color="auto" w:sz="4" w:space="0"/>
              <w:bottom w:val="single" w:color="auto" w:sz="4" w:space="0"/>
              <w:right w:val="single" w:color="auto" w:sz="8" w:space="0"/>
            </w:tcBorders>
            <w:vAlign w:val="center"/>
          </w:tcPr>
          <w:p w14:paraId="193C92E1">
            <w:pPr>
              <w:pStyle w:val="10"/>
              <w:spacing w:line="360" w:lineRule="exact"/>
              <w:jc w:val="left"/>
              <w:rPr>
                <w:rFonts w:ascii="Times New Roman" w:hAnsi="Times New Roman" w:eastAsia="仿宋_GB2312" w:cs="Times New Roman"/>
                <w:color w:val="000000"/>
                <w:sz w:val="24"/>
                <w:u w:val="single"/>
              </w:rPr>
            </w:pPr>
            <w:r>
              <w:rPr>
                <w:rFonts w:ascii="Times New Roman" w:hAnsi="Times New Roman" w:eastAsia="仿宋_GB2312" w:cs="Times New Roman"/>
                <w:color w:val="000000"/>
                <w:sz w:val="24"/>
              </w:rPr>
              <w:t>□应届毕业生  □有单位，在职  □无单位，待岗  □其它：</w:t>
            </w:r>
          </w:p>
        </w:tc>
      </w:tr>
      <w:tr w14:paraId="2B3CBAD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525" w:hRule="atLeast"/>
          <w:jc w:val="center"/>
        </w:trPr>
        <w:tc>
          <w:tcPr>
            <w:tcW w:w="9143" w:type="dxa"/>
            <w:gridSpan w:val="14"/>
            <w:tcBorders>
              <w:top w:val="single" w:color="auto" w:sz="4" w:space="0"/>
              <w:left w:val="single" w:color="auto" w:sz="8" w:space="0"/>
              <w:bottom w:val="single" w:color="auto" w:sz="4" w:space="0"/>
              <w:right w:val="single" w:color="auto" w:sz="8" w:space="0"/>
            </w:tcBorders>
            <w:vAlign w:val="center"/>
          </w:tcPr>
          <w:p w14:paraId="5C49F98C">
            <w:pPr>
              <w:pStyle w:val="10"/>
              <w:spacing w:line="360" w:lineRule="exact"/>
              <w:rPr>
                <w:rFonts w:ascii="Times New Roman" w:hAnsi="Times New Roman" w:eastAsia="仿宋_GB2312" w:cs="Times New Roman"/>
                <w:bCs/>
                <w:color w:val="000000"/>
                <w:sz w:val="28"/>
                <w:szCs w:val="28"/>
              </w:rPr>
            </w:pPr>
            <w:r>
              <w:rPr>
                <w:rFonts w:ascii="Times New Roman" w:hAnsi="Times New Roman" w:eastAsia="仿宋_GB2312" w:cs="Times New Roman"/>
                <w:bCs/>
                <w:color w:val="000000"/>
                <w:sz w:val="28"/>
                <w:szCs w:val="28"/>
              </w:rPr>
              <w:t>学历信息</w:t>
            </w:r>
          </w:p>
        </w:tc>
      </w:tr>
      <w:tr w14:paraId="59482FFD">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3D3B6D3E">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入学时间</w:t>
            </w: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4BD00E19">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毕业时间</w:t>
            </w:r>
          </w:p>
        </w:tc>
        <w:tc>
          <w:tcPr>
            <w:tcW w:w="2204" w:type="dxa"/>
            <w:gridSpan w:val="2"/>
            <w:tcBorders>
              <w:top w:val="single" w:color="auto" w:sz="4" w:space="0"/>
              <w:left w:val="single" w:color="auto" w:sz="4" w:space="0"/>
              <w:bottom w:val="single" w:color="auto" w:sz="4" w:space="0"/>
              <w:right w:val="single" w:color="auto" w:sz="4" w:space="0"/>
            </w:tcBorders>
            <w:vAlign w:val="center"/>
          </w:tcPr>
          <w:p w14:paraId="21D6FFC3">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毕业院校</w:t>
            </w:r>
          </w:p>
        </w:tc>
        <w:tc>
          <w:tcPr>
            <w:tcW w:w="1482" w:type="dxa"/>
            <w:gridSpan w:val="2"/>
            <w:tcBorders>
              <w:top w:val="single" w:color="auto" w:sz="4" w:space="0"/>
              <w:left w:val="single" w:color="auto" w:sz="4" w:space="0"/>
              <w:bottom w:val="single" w:color="auto" w:sz="4" w:space="0"/>
              <w:right w:val="single" w:color="auto" w:sz="4" w:space="0"/>
            </w:tcBorders>
            <w:vAlign w:val="center"/>
          </w:tcPr>
          <w:p w14:paraId="4A9EBCB3">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学习专业</w:t>
            </w:r>
          </w:p>
        </w:tc>
        <w:tc>
          <w:tcPr>
            <w:tcW w:w="1250" w:type="dxa"/>
            <w:gridSpan w:val="4"/>
            <w:tcBorders>
              <w:top w:val="single" w:color="auto" w:sz="4" w:space="0"/>
              <w:left w:val="single" w:color="auto" w:sz="4" w:space="0"/>
              <w:bottom w:val="single" w:color="auto" w:sz="4" w:space="0"/>
              <w:right w:val="single" w:color="auto" w:sz="4" w:space="0"/>
            </w:tcBorders>
            <w:vAlign w:val="center"/>
          </w:tcPr>
          <w:p w14:paraId="6757B5CA">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学历</w:t>
            </w:r>
          </w:p>
        </w:tc>
        <w:tc>
          <w:tcPr>
            <w:tcW w:w="1477" w:type="dxa"/>
            <w:tcBorders>
              <w:top w:val="single" w:color="auto" w:sz="4" w:space="0"/>
              <w:left w:val="single" w:color="auto" w:sz="4" w:space="0"/>
              <w:bottom w:val="single" w:color="auto" w:sz="4" w:space="0"/>
              <w:right w:val="single" w:color="auto" w:sz="8" w:space="0"/>
            </w:tcBorders>
            <w:vAlign w:val="center"/>
          </w:tcPr>
          <w:p w14:paraId="7A77F03E">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学位</w:t>
            </w:r>
          </w:p>
        </w:tc>
      </w:tr>
      <w:tr w14:paraId="44A12257">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54CE4CEB">
            <w:pPr>
              <w:spacing w:line="360" w:lineRule="exact"/>
              <w:jc w:val="center"/>
              <w:rPr>
                <w:rFonts w:ascii="Times New Roman" w:hAnsi="Times New Roman" w:eastAsia="仿宋_GB2312" w:cs="Times New Roman"/>
                <w:color w:val="000000"/>
                <w:sz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3BC34486">
            <w:pPr>
              <w:spacing w:line="360" w:lineRule="exact"/>
              <w:jc w:val="center"/>
              <w:rPr>
                <w:rFonts w:ascii="Times New Roman" w:hAnsi="Times New Roman" w:eastAsia="仿宋_GB2312" w:cs="Times New Roman"/>
                <w:color w:val="000000"/>
                <w:sz w:val="24"/>
              </w:rPr>
            </w:pPr>
          </w:p>
        </w:tc>
        <w:tc>
          <w:tcPr>
            <w:tcW w:w="2204" w:type="dxa"/>
            <w:gridSpan w:val="2"/>
            <w:tcBorders>
              <w:top w:val="single" w:color="auto" w:sz="4" w:space="0"/>
              <w:left w:val="single" w:color="auto" w:sz="4" w:space="0"/>
              <w:bottom w:val="single" w:color="auto" w:sz="4" w:space="0"/>
              <w:right w:val="single" w:color="auto" w:sz="4" w:space="0"/>
            </w:tcBorders>
            <w:vAlign w:val="center"/>
          </w:tcPr>
          <w:p w14:paraId="0A22E650">
            <w:pPr>
              <w:spacing w:line="360" w:lineRule="exact"/>
              <w:jc w:val="center"/>
              <w:rPr>
                <w:rFonts w:ascii="Times New Roman" w:hAnsi="Times New Roman" w:eastAsia="仿宋_GB2312" w:cs="Times New Roman"/>
                <w:color w:val="000000"/>
                <w:sz w:val="24"/>
              </w:rPr>
            </w:pPr>
          </w:p>
        </w:tc>
        <w:tc>
          <w:tcPr>
            <w:tcW w:w="1482" w:type="dxa"/>
            <w:gridSpan w:val="2"/>
            <w:tcBorders>
              <w:top w:val="single" w:color="auto" w:sz="4" w:space="0"/>
              <w:left w:val="single" w:color="auto" w:sz="4" w:space="0"/>
              <w:bottom w:val="single" w:color="auto" w:sz="4" w:space="0"/>
              <w:right w:val="single" w:color="auto" w:sz="4" w:space="0"/>
            </w:tcBorders>
            <w:vAlign w:val="center"/>
          </w:tcPr>
          <w:p w14:paraId="767D6318">
            <w:pPr>
              <w:spacing w:line="360" w:lineRule="exact"/>
              <w:jc w:val="center"/>
              <w:rPr>
                <w:rFonts w:ascii="Times New Roman" w:hAnsi="Times New Roman" w:eastAsia="仿宋_GB2312" w:cs="Times New Roman"/>
                <w:color w:val="000000"/>
                <w:sz w:val="24"/>
              </w:rPr>
            </w:pPr>
          </w:p>
        </w:tc>
        <w:tc>
          <w:tcPr>
            <w:tcW w:w="1250" w:type="dxa"/>
            <w:gridSpan w:val="4"/>
            <w:tcBorders>
              <w:top w:val="single" w:color="auto" w:sz="4" w:space="0"/>
              <w:left w:val="single" w:color="auto" w:sz="4" w:space="0"/>
              <w:bottom w:val="single" w:color="auto" w:sz="4" w:space="0"/>
              <w:right w:val="single" w:color="auto" w:sz="4" w:space="0"/>
            </w:tcBorders>
            <w:vAlign w:val="center"/>
          </w:tcPr>
          <w:p w14:paraId="0B296903">
            <w:pPr>
              <w:spacing w:line="360" w:lineRule="exact"/>
              <w:jc w:val="center"/>
              <w:rPr>
                <w:rFonts w:ascii="Times New Roman" w:hAnsi="Times New Roman" w:eastAsia="仿宋_GB2312" w:cs="Times New Roman"/>
                <w:color w:val="000000"/>
                <w:sz w:val="24"/>
              </w:rPr>
            </w:pPr>
          </w:p>
        </w:tc>
        <w:tc>
          <w:tcPr>
            <w:tcW w:w="1477" w:type="dxa"/>
            <w:tcBorders>
              <w:top w:val="single" w:color="auto" w:sz="4" w:space="0"/>
              <w:left w:val="single" w:color="auto" w:sz="4" w:space="0"/>
              <w:bottom w:val="single" w:color="auto" w:sz="4" w:space="0"/>
              <w:right w:val="single" w:color="auto" w:sz="8" w:space="0"/>
            </w:tcBorders>
            <w:vAlign w:val="center"/>
          </w:tcPr>
          <w:p w14:paraId="0B339C88">
            <w:pPr>
              <w:spacing w:line="360" w:lineRule="exact"/>
              <w:jc w:val="center"/>
              <w:rPr>
                <w:rFonts w:ascii="Times New Roman" w:hAnsi="Times New Roman" w:eastAsia="仿宋_GB2312" w:cs="Times New Roman"/>
                <w:color w:val="000000"/>
                <w:sz w:val="24"/>
              </w:rPr>
            </w:pPr>
          </w:p>
        </w:tc>
      </w:tr>
      <w:tr w14:paraId="233D583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33A5568F">
            <w:pPr>
              <w:spacing w:line="360" w:lineRule="exact"/>
              <w:jc w:val="center"/>
              <w:rPr>
                <w:rFonts w:ascii="Times New Roman" w:hAnsi="Times New Roman" w:eastAsia="仿宋_GB2312" w:cs="Times New Roman"/>
                <w:color w:val="000000"/>
                <w:sz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0082F4A4">
            <w:pPr>
              <w:spacing w:line="360" w:lineRule="exact"/>
              <w:jc w:val="center"/>
              <w:rPr>
                <w:rFonts w:ascii="Times New Roman" w:hAnsi="Times New Roman" w:eastAsia="仿宋_GB2312" w:cs="Times New Roman"/>
                <w:color w:val="000000"/>
                <w:sz w:val="24"/>
              </w:rPr>
            </w:pPr>
          </w:p>
        </w:tc>
        <w:tc>
          <w:tcPr>
            <w:tcW w:w="2204" w:type="dxa"/>
            <w:gridSpan w:val="2"/>
            <w:tcBorders>
              <w:top w:val="single" w:color="auto" w:sz="4" w:space="0"/>
              <w:left w:val="single" w:color="auto" w:sz="4" w:space="0"/>
              <w:bottom w:val="single" w:color="auto" w:sz="4" w:space="0"/>
              <w:right w:val="single" w:color="auto" w:sz="4" w:space="0"/>
            </w:tcBorders>
            <w:vAlign w:val="center"/>
          </w:tcPr>
          <w:p w14:paraId="39AA3357">
            <w:pPr>
              <w:spacing w:line="360" w:lineRule="exact"/>
              <w:jc w:val="center"/>
              <w:rPr>
                <w:rFonts w:ascii="Times New Roman" w:hAnsi="Times New Roman" w:eastAsia="仿宋_GB2312" w:cs="Times New Roman"/>
                <w:color w:val="000000"/>
                <w:sz w:val="24"/>
              </w:rPr>
            </w:pPr>
          </w:p>
        </w:tc>
        <w:tc>
          <w:tcPr>
            <w:tcW w:w="1482" w:type="dxa"/>
            <w:gridSpan w:val="2"/>
            <w:tcBorders>
              <w:top w:val="single" w:color="auto" w:sz="4" w:space="0"/>
              <w:left w:val="single" w:color="auto" w:sz="4" w:space="0"/>
              <w:bottom w:val="single" w:color="auto" w:sz="4" w:space="0"/>
              <w:right w:val="single" w:color="auto" w:sz="4" w:space="0"/>
            </w:tcBorders>
            <w:vAlign w:val="center"/>
          </w:tcPr>
          <w:p w14:paraId="4A5FA1B0">
            <w:pPr>
              <w:spacing w:line="360" w:lineRule="exact"/>
              <w:jc w:val="center"/>
              <w:rPr>
                <w:rFonts w:ascii="Times New Roman" w:hAnsi="Times New Roman" w:eastAsia="仿宋_GB2312" w:cs="Times New Roman"/>
                <w:color w:val="000000"/>
                <w:sz w:val="24"/>
              </w:rPr>
            </w:pPr>
          </w:p>
        </w:tc>
        <w:tc>
          <w:tcPr>
            <w:tcW w:w="1250" w:type="dxa"/>
            <w:gridSpan w:val="4"/>
            <w:tcBorders>
              <w:top w:val="single" w:color="auto" w:sz="4" w:space="0"/>
              <w:left w:val="single" w:color="auto" w:sz="4" w:space="0"/>
              <w:bottom w:val="single" w:color="auto" w:sz="4" w:space="0"/>
              <w:right w:val="single" w:color="auto" w:sz="4" w:space="0"/>
            </w:tcBorders>
            <w:vAlign w:val="center"/>
          </w:tcPr>
          <w:p w14:paraId="293E4662">
            <w:pPr>
              <w:spacing w:line="360" w:lineRule="exact"/>
              <w:jc w:val="center"/>
              <w:rPr>
                <w:rFonts w:ascii="Times New Roman" w:hAnsi="Times New Roman" w:eastAsia="仿宋_GB2312" w:cs="Times New Roman"/>
                <w:color w:val="000000"/>
                <w:sz w:val="24"/>
              </w:rPr>
            </w:pPr>
          </w:p>
        </w:tc>
        <w:tc>
          <w:tcPr>
            <w:tcW w:w="1477" w:type="dxa"/>
            <w:tcBorders>
              <w:top w:val="single" w:color="auto" w:sz="4" w:space="0"/>
              <w:left w:val="single" w:color="auto" w:sz="4" w:space="0"/>
              <w:bottom w:val="single" w:color="auto" w:sz="4" w:space="0"/>
              <w:right w:val="single" w:color="auto" w:sz="8" w:space="0"/>
            </w:tcBorders>
            <w:vAlign w:val="center"/>
          </w:tcPr>
          <w:p w14:paraId="08F559CC">
            <w:pPr>
              <w:spacing w:line="360" w:lineRule="exact"/>
              <w:jc w:val="center"/>
              <w:rPr>
                <w:rFonts w:ascii="Times New Roman" w:hAnsi="Times New Roman" w:eastAsia="仿宋_GB2312" w:cs="Times New Roman"/>
                <w:color w:val="000000"/>
                <w:sz w:val="24"/>
              </w:rPr>
            </w:pPr>
          </w:p>
        </w:tc>
      </w:tr>
      <w:tr w14:paraId="450A263F">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347"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3CFE2B39">
            <w:pPr>
              <w:spacing w:line="360" w:lineRule="exact"/>
              <w:jc w:val="center"/>
              <w:rPr>
                <w:rFonts w:ascii="Times New Roman" w:hAnsi="Times New Roman" w:eastAsia="仿宋_GB2312" w:cs="Times New Roman"/>
                <w:color w:val="000000"/>
                <w:sz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3349E8B4">
            <w:pPr>
              <w:spacing w:line="360" w:lineRule="exact"/>
              <w:jc w:val="center"/>
              <w:rPr>
                <w:rFonts w:ascii="Times New Roman" w:hAnsi="Times New Roman" w:eastAsia="仿宋_GB2312" w:cs="Times New Roman"/>
                <w:color w:val="000000"/>
                <w:sz w:val="24"/>
              </w:rPr>
            </w:pPr>
          </w:p>
        </w:tc>
        <w:tc>
          <w:tcPr>
            <w:tcW w:w="2204" w:type="dxa"/>
            <w:gridSpan w:val="2"/>
            <w:tcBorders>
              <w:top w:val="single" w:color="auto" w:sz="4" w:space="0"/>
              <w:left w:val="single" w:color="auto" w:sz="4" w:space="0"/>
              <w:bottom w:val="single" w:color="auto" w:sz="4" w:space="0"/>
              <w:right w:val="single" w:color="auto" w:sz="4" w:space="0"/>
            </w:tcBorders>
            <w:vAlign w:val="center"/>
          </w:tcPr>
          <w:p w14:paraId="2E7C4493">
            <w:pPr>
              <w:spacing w:line="360" w:lineRule="exact"/>
              <w:jc w:val="center"/>
              <w:rPr>
                <w:rFonts w:ascii="Times New Roman" w:hAnsi="Times New Roman" w:eastAsia="仿宋_GB2312" w:cs="Times New Roman"/>
                <w:color w:val="000000"/>
                <w:sz w:val="24"/>
              </w:rPr>
            </w:pPr>
          </w:p>
        </w:tc>
        <w:tc>
          <w:tcPr>
            <w:tcW w:w="1482" w:type="dxa"/>
            <w:gridSpan w:val="2"/>
            <w:tcBorders>
              <w:top w:val="single" w:color="auto" w:sz="4" w:space="0"/>
              <w:left w:val="single" w:color="auto" w:sz="4" w:space="0"/>
              <w:bottom w:val="single" w:color="auto" w:sz="4" w:space="0"/>
              <w:right w:val="single" w:color="auto" w:sz="4" w:space="0"/>
            </w:tcBorders>
            <w:vAlign w:val="center"/>
          </w:tcPr>
          <w:p w14:paraId="76326883">
            <w:pPr>
              <w:spacing w:line="360" w:lineRule="exact"/>
              <w:jc w:val="center"/>
              <w:rPr>
                <w:rFonts w:ascii="Times New Roman" w:hAnsi="Times New Roman" w:eastAsia="仿宋_GB2312" w:cs="Times New Roman"/>
                <w:color w:val="000000"/>
                <w:sz w:val="24"/>
              </w:rPr>
            </w:pPr>
          </w:p>
        </w:tc>
        <w:tc>
          <w:tcPr>
            <w:tcW w:w="1250" w:type="dxa"/>
            <w:gridSpan w:val="4"/>
            <w:tcBorders>
              <w:top w:val="single" w:color="auto" w:sz="4" w:space="0"/>
              <w:left w:val="single" w:color="auto" w:sz="4" w:space="0"/>
              <w:bottom w:val="single" w:color="auto" w:sz="4" w:space="0"/>
              <w:right w:val="single" w:color="auto" w:sz="4" w:space="0"/>
            </w:tcBorders>
            <w:vAlign w:val="center"/>
          </w:tcPr>
          <w:p w14:paraId="6C893B90">
            <w:pPr>
              <w:spacing w:line="360" w:lineRule="exact"/>
              <w:jc w:val="center"/>
              <w:rPr>
                <w:rFonts w:ascii="Times New Roman" w:hAnsi="Times New Roman" w:eastAsia="仿宋_GB2312" w:cs="Times New Roman"/>
                <w:color w:val="000000"/>
                <w:sz w:val="24"/>
              </w:rPr>
            </w:pPr>
          </w:p>
        </w:tc>
        <w:tc>
          <w:tcPr>
            <w:tcW w:w="1477" w:type="dxa"/>
            <w:tcBorders>
              <w:top w:val="single" w:color="auto" w:sz="4" w:space="0"/>
              <w:left w:val="single" w:color="auto" w:sz="4" w:space="0"/>
              <w:bottom w:val="single" w:color="auto" w:sz="4" w:space="0"/>
              <w:right w:val="single" w:color="auto" w:sz="8" w:space="0"/>
            </w:tcBorders>
            <w:vAlign w:val="center"/>
          </w:tcPr>
          <w:p w14:paraId="01D075EF">
            <w:pPr>
              <w:spacing w:line="360" w:lineRule="exact"/>
              <w:jc w:val="center"/>
              <w:rPr>
                <w:rFonts w:ascii="Times New Roman" w:hAnsi="Times New Roman" w:eastAsia="仿宋_GB2312" w:cs="Times New Roman"/>
                <w:color w:val="000000"/>
                <w:sz w:val="24"/>
              </w:rPr>
            </w:pPr>
          </w:p>
        </w:tc>
      </w:tr>
      <w:tr w14:paraId="6F0F6C7A">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trHeight w:val="1189"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57F0DF14">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学习期间</w:t>
            </w:r>
          </w:p>
          <w:p w14:paraId="664074E7">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奖惩情况</w:t>
            </w:r>
          </w:p>
        </w:tc>
        <w:tc>
          <w:tcPr>
            <w:tcW w:w="7665" w:type="dxa"/>
            <w:gridSpan w:val="12"/>
            <w:tcBorders>
              <w:top w:val="single" w:color="auto" w:sz="4" w:space="0"/>
              <w:left w:val="single" w:color="auto" w:sz="4" w:space="0"/>
              <w:bottom w:val="single" w:color="auto" w:sz="4" w:space="0"/>
              <w:right w:val="single" w:color="auto" w:sz="8" w:space="0"/>
            </w:tcBorders>
            <w:vAlign w:val="center"/>
          </w:tcPr>
          <w:p w14:paraId="0A3BFA7C">
            <w:pPr>
              <w:pStyle w:val="10"/>
              <w:spacing w:line="360" w:lineRule="exact"/>
              <w:jc w:val="left"/>
              <w:rPr>
                <w:rFonts w:ascii="Times New Roman" w:hAnsi="Times New Roman" w:eastAsia="仿宋_GB2312" w:cs="Times New Roman"/>
                <w:color w:val="000000"/>
                <w:sz w:val="24"/>
                <w:szCs w:val="24"/>
              </w:rPr>
            </w:pPr>
          </w:p>
          <w:p w14:paraId="11C8FB6D">
            <w:pPr>
              <w:pStyle w:val="10"/>
              <w:spacing w:line="360" w:lineRule="exact"/>
              <w:jc w:val="left"/>
              <w:rPr>
                <w:rFonts w:ascii="Times New Roman" w:hAnsi="Times New Roman" w:eastAsia="仿宋_GB2312" w:cs="Times New Roman"/>
                <w:color w:val="000000"/>
                <w:sz w:val="24"/>
                <w:szCs w:val="24"/>
              </w:rPr>
            </w:pPr>
          </w:p>
        </w:tc>
      </w:tr>
      <w:tr w14:paraId="0DD4C290">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581" w:hRule="atLeast"/>
          <w:jc w:val="center"/>
        </w:trPr>
        <w:tc>
          <w:tcPr>
            <w:tcW w:w="9143" w:type="dxa"/>
            <w:gridSpan w:val="14"/>
            <w:tcBorders>
              <w:top w:val="single" w:color="auto" w:sz="4" w:space="0"/>
              <w:left w:val="single" w:color="auto" w:sz="8" w:space="0"/>
              <w:bottom w:val="single" w:color="auto" w:sz="4" w:space="0"/>
              <w:right w:val="single" w:color="auto" w:sz="8" w:space="0"/>
            </w:tcBorders>
            <w:vAlign w:val="center"/>
          </w:tcPr>
          <w:p w14:paraId="50875E11">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bCs/>
                <w:color w:val="000000"/>
                <w:sz w:val="28"/>
                <w:szCs w:val="28"/>
              </w:rPr>
              <w:t>工作（实习）经历</w:t>
            </w:r>
          </w:p>
        </w:tc>
      </w:tr>
      <w:tr w14:paraId="7740ED17">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645"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166596ED">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起始时间</w:t>
            </w: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3BE4BC54">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终止时间</w:t>
            </w: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0DFEC7E6">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工作单位</w:t>
            </w: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156E2FD5">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岗位或职务</w:t>
            </w:r>
          </w:p>
        </w:tc>
      </w:tr>
      <w:tr w14:paraId="4731E5EF">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65BB804E">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0F8EFD49">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24179874">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33C03FBA">
            <w:pPr>
              <w:pStyle w:val="10"/>
              <w:spacing w:line="360" w:lineRule="exact"/>
              <w:rPr>
                <w:rFonts w:ascii="Times New Roman" w:hAnsi="Times New Roman" w:eastAsia="仿宋_GB2312" w:cs="Times New Roman"/>
                <w:color w:val="000000"/>
                <w:sz w:val="24"/>
                <w:szCs w:val="24"/>
              </w:rPr>
            </w:pPr>
          </w:p>
        </w:tc>
      </w:tr>
      <w:tr w14:paraId="51C092C6">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277ADE37">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2B045603">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7DBA54E5">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71F32A92">
            <w:pPr>
              <w:pStyle w:val="10"/>
              <w:spacing w:line="360" w:lineRule="exact"/>
              <w:rPr>
                <w:rFonts w:ascii="Times New Roman" w:hAnsi="Times New Roman" w:eastAsia="仿宋_GB2312" w:cs="Times New Roman"/>
                <w:color w:val="000000"/>
                <w:sz w:val="24"/>
                <w:szCs w:val="24"/>
              </w:rPr>
            </w:pPr>
          </w:p>
        </w:tc>
      </w:tr>
      <w:tr w14:paraId="1E2C09E0">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39C3BE9F">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63155D67">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78D69326">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40A672E9">
            <w:pPr>
              <w:pStyle w:val="10"/>
              <w:spacing w:line="360" w:lineRule="exact"/>
              <w:rPr>
                <w:rFonts w:ascii="Times New Roman" w:hAnsi="Times New Roman" w:eastAsia="仿宋_GB2312" w:cs="Times New Roman"/>
                <w:color w:val="000000"/>
                <w:sz w:val="24"/>
                <w:szCs w:val="24"/>
              </w:rPr>
            </w:pPr>
          </w:p>
        </w:tc>
      </w:tr>
      <w:tr w14:paraId="7F117F31">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1650656E">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4EF16541">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78337C51">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09B55FEC">
            <w:pPr>
              <w:pStyle w:val="10"/>
              <w:spacing w:line="360" w:lineRule="exact"/>
              <w:rPr>
                <w:rFonts w:ascii="Times New Roman" w:hAnsi="Times New Roman" w:eastAsia="仿宋_GB2312" w:cs="Times New Roman"/>
                <w:color w:val="000000"/>
                <w:sz w:val="24"/>
                <w:szCs w:val="24"/>
              </w:rPr>
            </w:pPr>
          </w:p>
        </w:tc>
      </w:tr>
      <w:tr w14:paraId="0248C803">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499C42BE">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55A36959">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23458414">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48E98D51">
            <w:pPr>
              <w:pStyle w:val="10"/>
              <w:spacing w:line="360" w:lineRule="exact"/>
              <w:rPr>
                <w:rFonts w:ascii="Times New Roman" w:hAnsi="Times New Roman" w:eastAsia="仿宋_GB2312" w:cs="Times New Roman"/>
                <w:color w:val="000000"/>
                <w:sz w:val="24"/>
                <w:szCs w:val="24"/>
              </w:rPr>
            </w:pPr>
          </w:p>
        </w:tc>
      </w:tr>
      <w:tr w14:paraId="08918F05">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4A4644BB">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2164237C">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0D2AD48A">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575AF204">
            <w:pPr>
              <w:pStyle w:val="10"/>
              <w:spacing w:line="360" w:lineRule="exact"/>
              <w:rPr>
                <w:rFonts w:ascii="Times New Roman" w:hAnsi="Times New Roman" w:eastAsia="仿宋_GB2312" w:cs="Times New Roman"/>
                <w:color w:val="000000"/>
                <w:sz w:val="24"/>
                <w:szCs w:val="24"/>
              </w:rPr>
            </w:pPr>
          </w:p>
        </w:tc>
      </w:tr>
      <w:tr w14:paraId="7BBD3920">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48"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0D788B28">
            <w:pPr>
              <w:pStyle w:val="10"/>
              <w:spacing w:line="360" w:lineRule="exact"/>
              <w:rPr>
                <w:rFonts w:ascii="Times New Roman" w:hAnsi="Times New Roman" w:eastAsia="仿宋_GB2312" w:cs="Times New Roman"/>
                <w:color w:val="000000"/>
                <w:sz w:val="24"/>
                <w:szCs w:val="24"/>
              </w:rPr>
            </w:pPr>
          </w:p>
        </w:tc>
        <w:tc>
          <w:tcPr>
            <w:tcW w:w="1252" w:type="dxa"/>
            <w:gridSpan w:val="3"/>
            <w:tcBorders>
              <w:top w:val="single" w:color="auto" w:sz="4" w:space="0"/>
              <w:left w:val="single" w:color="auto" w:sz="4" w:space="0"/>
              <w:bottom w:val="single" w:color="auto" w:sz="4" w:space="0"/>
              <w:right w:val="single" w:color="auto" w:sz="4" w:space="0"/>
            </w:tcBorders>
            <w:vAlign w:val="center"/>
          </w:tcPr>
          <w:p w14:paraId="530A55C1">
            <w:pPr>
              <w:pStyle w:val="10"/>
              <w:spacing w:line="360" w:lineRule="exact"/>
              <w:rPr>
                <w:rFonts w:ascii="Times New Roman" w:hAnsi="Times New Roman" w:eastAsia="仿宋_GB2312" w:cs="Times New Roman"/>
                <w:color w:val="000000"/>
                <w:sz w:val="24"/>
                <w:szCs w:val="24"/>
              </w:rPr>
            </w:pPr>
          </w:p>
        </w:tc>
        <w:tc>
          <w:tcPr>
            <w:tcW w:w="4111" w:type="dxa"/>
            <w:gridSpan w:val="5"/>
            <w:tcBorders>
              <w:top w:val="single" w:color="auto" w:sz="4" w:space="0"/>
              <w:left w:val="single" w:color="auto" w:sz="4" w:space="0"/>
              <w:bottom w:val="single" w:color="auto" w:sz="4" w:space="0"/>
              <w:right w:val="single" w:color="auto" w:sz="4" w:space="0"/>
            </w:tcBorders>
            <w:vAlign w:val="center"/>
          </w:tcPr>
          <w:p w14:paraId="73E0CBE7">
            <w:pPr>
              <w:pStyle w:val="10"/>
              <w:spacing w:line="360" w:lineRule="exact"/>
              <w:rPr>
                <w:rFonts w:ascii="Times New Roman" w:hAnsi="Times New Roman" w:eastAsia="仿宋_GB2312" w:cs="Times New Roman"/>
                <w:color w:val="000000"/>
                <w:sz w:val="24"/>
                <w:szCs w:val="24"/>
              </w:rPr>
            </w:pPr>
          </w:p>
        </w:tc>
        <w:tc>
          <w:tcPr>
            <w:tcW w:w="2302" w:type="dxa"/>
            <w:gridSpan w:val="4"/>
            <w:tcBorders>
              <w:top w:val="single" w:color="auto" w:sz="4" w:space="0"/>
              <w:left w:val="single" w:color="auto" w:sz="4" w:space="0"/>
              <w:bottom w:val="single" w:color="auto" w:sz="4" w:space="0"/>
              <w:right w:val="single" w:color="auto" w:sz="8" w:space="0"/>
            </w:tcBorders>
            <w:vAlign w:val="center"/>
          </w:tcPr>
          <w:p w14:paraId="232F9F9A">
            <w:pPr>
              <w:pStyle w:val="10"/>
              <w:spacing w:line="360" w:lineRule="exact"/>
              <w:rPr>
                <w:rFonts w:ascii="Times New Roman" w:hAnsi="Times New Roman" w:eastAsia="仿宋_GB2312" w:cs="Times New Roman"/>
                <w:color w:val="000000"/>
                <w:sz w:val="24"/>
                <w:szCs w:val="24"/>
              </w:rPr>
            </w:pPr>
          </w:p>
        </w:tc>
      </w:tr>
      <w:tr w14:paraId="66893068">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1505"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7624E730">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工作期间</w:t>
            </w:r>
          </w:p>
          <w:p w14:paraId="522EE759">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奖惩情况</w:t>
            </w:r>
          </w:p>
        </w:tc>
        <w:tc>
          <w:tcPr>
            <w:tcW w:w="7665" w:type="dxa"/>
            <w:gridSpan w:val="12"/>
            <w:tcBorders>
              <w:top w:val="single" w:color="auto" w:sz="4" w:space="0"/>
              <w:left w:val="single" w:color="auto" w:sz="4" w:space="0"/>
              <w:bottom w:val="single" w:color="auto" w:sz="4" w:space="0"/>
              <w:right w:val="single" w:color="auto" w:sz="8" w:space="0"/>
            </w:tcBorders>
            <w:vAlign w:val="center"/>
          </w:tcPr>
          <w:p w14:paraId="3B39C591">
            <w:pPr>
              <w:spacing w:line="360" w:lineRule="exact"/>
              <w:rPr>
                <w:rFonts w:ascii="Times New Roman" w:hAnsi="Times New Roman" w:eastAsia="仿宋_GB2312" w:cs="Times New Roman"/>
                <w:color w:val="000000"/>
                <w:sz w:val="24"/>
              </w:rPr>
            </w:pPr>
          </w:p>
          <w:p w14:paraId="2BA6C0E9">
            <w:pPr>
              <w:spacing w:line="360" w:lineRule="exact"/>
              <w:rPr>
                <w:rFonts w:ascii="Times New Roman" w:hAnsi="Times New Roman" w:eastAsia="仿宋_GB2312" w:cs="Times New Roman"/>
                <w:color w:val="000000"/>
                <w:sz w:val="24"/>
              </w:rPr>
            </w:pPr>
          </w:p>
          <w:p w14:paraId="06AAD454">
            <w:pPr>
              <w:spacing w:line="360" w:lineRule="exact"/>
              <w:rPr>
                <w:rFonts w:ascii="Times New Roman" w:hAnsi="Times New Roman" w:eastAsia="仿宋_GB2312" w:cs="Times New Roman"/>
                <w:color w:val="000000"/>
                <w:sz w:val="24"/>
              </w:rPr>
            </w:pPr>
          </w:p>
        </w:tc>
      </w:tr>
      <w:tr w14:paraId="06151DD8">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1520" w:hRule="atLeas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43FEC953">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工作业绩</w:t>
            </w:r>
          </w:p>
        </w:tc>
        <w:tc>
          <w:tcPr>
            <w:tcW w:w="7665" w:type="dxa"/>
            <w:gridSpan w:val="12"/>
            <w:tcBorders>
              <w:top w:val="single" w:color="auto" w:sz="4" w:space="0"/>
              <w:left w:val="single" w:color="auto" w:sz="4" w:space="0"/>
              <w:bottom w:val="single" w:color="auto" w:sz="4" w:space="0"/>
              <w:right w:val="single" w:color="auto" w:sz="8" w:space="0"/>
            </w:tcBorders>
            <w:vAlign w:val="center"/>
          </w:tcPr>
          <w:p w14:paraId="716577D1">
            <w:pPr>
              <w:spacing w:line="360" w:lineRule="exact"/>
              <w:rPr>
                <w:rFonts w:ascii="Times New Roman" w:hAnsi="Times New Roman" w:eastAsia="仿宋_GB2312" w:cs="Times New Roman"/>
                <w:color w:val="000000"/>
                <w:sz w:val="24"/>
              </w:rPr>
            </w:pPr>
          </w:p>
          <w:p w14:paraId="5C89A9DB">
            <w:pPr>
              <w:spacing w:line="360" w:lineRule="exact"/>
              <w:rPr>
                <w:rFonts w:ascii="Times New Roman" w:hAnsi="Times New Roman" w:eastAsia="仿宋_GB2312" w:cs="Times New Roman"/>
                <w:color w:val="000000"/>
                <w:sz w:val="24"/>
              </w:rPr>
            </w:pPr>
          </w:p>
          <w:p w14:paraId="05694CA6">
            <w:pPr>
              <w:spacing w:line="360" w:lineRule="exact"/>
              <w:rPr>
                <w:rFonts w:ascii="Times New Roman" w:hAnsi="Times New Roman" w:eastAsia="仿宋_GB2312" w:cs="Times New Roman"/>
                <w:color w:val="000000"/>
                <w:sz w:val="24"/>
              </w:rPr>
            </w:pPr>
          </w:p>
        </w:tc>
      </w:tr>
      <w:tr w14:paraId="60204F85">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575" w:hRule="exact"/>
          <w:jc w:val="center"/>
        </w:trPr>
        <w:tc>
          <w:tcPr>
            <w:tcW w:w="9143" w:type="dxa"/>
            <w:gridSpan w:val="14"/>
            <w:tcBorders>
              <w:top w:val="single" w:color="auto" w:sz="4" w:space="0"/>
              <w:left w:val="single" w:color="auto" w:sz="8" w:space="0"/>
              <w:bottom w:val="single" w:color="auto" w:sz="4" w:space="0"/>
              <w:right w:val="single" w:color="auto" w:sz="8" w:space="0"/>
            </w:tcBorders>
            <w:vAlign w:val="center"/>
          </w:tcPr>
          <w:p w14:paraId="78F87C3A">
            <w:pPr>
              <w:pStyle w:val="10"/>
              <w:spacing w:line="360" w:lineRule="exact"/>
              <w:rPr>
                <w:rFonts w:ascii="Times New Roman" w:hAnsi="Times New Roman" w:eastAsia="仿宋_GB2312" w:cs="Times New Roman"/>
                <w:color w:val="000000"/>
                <w:sz w:val="24"/>
                <w:szCs w:val="24"/>
                <w:shd w:val="pct20" w:color="000000" w:fill="FFFFFF"/>
              </w:rPr>
            </w:pPr>
            <w:r>
              <w:rPr>
                <w:rFonts w:ascii="Times New Roman" w:hAnsi="Times New Roman" w:eastAsia="仿宋_GB2312" w:cs="Times New Roman"/>
                <w:bCs/>
                <w:color w:val="000000"/>
                <w:sz w:val="28"/>
                <w:szCs w:val="28"/>
              </w:rPr>
              <w:t>社会关系</w:t>
            </w:r>
          </w:p>
        </w:tc>
      </w:tr>
      <w:tr w14:paraId="6E3C4CA3">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553"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379F7FF6">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与本人关系</w:t>
            </w: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68990F5F">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姓</w:t>
            </w:r>
            <w:r>
              <w:rPr>
                <w:rFonts w:hint="eastAsia" w:ascii="Times New Roman" w:hAnsi="Times New Roman" w:eastAsia="仿宋_GB2312" w:cs="Times New Roman"/>
                <w:color w:val="000000"/>
                <w:sz w:val="24"/>
                <w:szCs w:val="24"/>
                <w:lang w:val="en-US" w:eastAsia="zh-CN"/>
              </w:rPr>
              <w:t xml:space="preserve"> </w:t>
            </w:r>
            <w:r>
              <w:rPr>
                <w:rFonts w:ascii="Times New Roman" w:hAnsi="Times New Roman" w:eastAsia="仿宋_GB2312" w:cs="Times New Roman"/>
                <w:color w:val="000000"/>
                <w:sz w:val="24"/>
                <w:szCs w:val="24"/>
              </w:rPr>
              <w:t>名</w:t>
            </w:r>
          </w:p>
        </w:tc>
        <w:tc>
          <w:tcPr>
            <w:tcW w:w="2532" w:type="dxa"/>
            <w:gridSpan w:val="4"/>
            <w:tcBorders>
              <w:top w:val="single" w:color="auto" w:sz="4" w:space="0"/>
              <w:left w:val="single" w:color="auto" w:sz="4" w:space="0"/>
              <w:bottom w:val="single" w:color="auto" w:sz="4" w:space="0"/>
              <w:right w:val="single" w:color="auto" w:sz="4" w:space="0"/>
            </w:tcBorders>
            <w:vAlign w:val="center"/>
          </w:tcPr>
          <w:p w14:paraId="4B428600">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工作单位</w:t>
            </w:r>
          </w:p>
        </w:tc>
        <w:tc>
          <w:tcPr>
            <w:tcW w:w="2531" w:type="dxa"/>
            <w:gridSpan w:val="5"/>
            <w:tcBorders>
              <w:top w:val="single" w:color="auto" w:sz="4" w:space="0"/>
              <w:left w:val="single" w:color="auto" w:sz="4" w:space="0"/>
              <w:bottom w:val="single" w:color="auto" w:sz="4" w:space="0"/>
              <w:right w:val="single" w:color="auto" w:sz="4" w:space="0"/>
            </w:tcBorders>
            <w:vAlign w:val="center"/>
          </w:tcPr>
          <w:p w14:paraId="3F49EA64">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岗位或职务</w:t>
            </w:r>
          </w:p>
        </w:tc>
        <w:tc>
          <w:tcPr>
            <w:tcW w:w="1477" w:type="dxa"/>
            <w:tcBorders>
              <w:top w:val="single" w:color="auto" w:sz="4" w:space="0"/>
              <w:left w:val="single" w:color="auto" w:sz="4" w:space="0"/>
              <w:bottom w:val="single" w:color="auto" w:sz="4" w:space="0"/>
              <w:right w:val="single" w:color="auto" w:sz="8" w:space="0"/>
            </w:tcBorders>
            <w:vAlign w:val="center"/>
          </w:tcPr>
          <w:p w14:paraId="7CC4AF99">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现居住地</w:t>
            </w:r>
          </w:p>
        </w:tc>
      </w:tr>
      <w:tr w14:paraId="0F88C9DB">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21"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00AC17F3">
            <w:pPr>
              <w:widowControl/>
              <w:spacing w:line="360" w:lineRule="exact"/>
              <w:jc w:val="center"/>
              <w:textAlignment w:val="center"/>
              <w:rPr>
                <w:rFonts w:ascii="Times New Roman" w:hAnsi="Times New Roman" w:eastAsia="仿宋_GB2312" w:cs="Times New Roman"/>
                <w:color w:val="000000"/>
                <w:sz w:val="24"/>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5A481951">
            <w:pPr>
              <w:widowControl/>
              <w:spacing w:line="360" w:lineRule="exact"/>
              <w:jc w:val="center"/>
              <w:textAlignment w:val="center"/>
              <w:rPr>
                <w:rFonts w:ascii="Times New Roman" w:hAnsi="Times New Roman" w:eastAsia="仿宋_GB2312" w:cs="Times New Roman"/>
                <w:color w:val="000000"/>
                <w:sz w:val="24"/>
              </w:rPr>
            </w:pPr>
          </w:p>
        </w:tc>
        <w:tc>
          <w:tcPr>
            <w:tcW w:w="2532" w:type="dxa"/>
            <w:gridSpan w:val="4"/>
            <w:tcBorders>
              <w:top w:val="single" w:color="auto" w:sz="4" w:space="0"/>
              <w:left w:val="single" w:color="auto" w:sz="4" w:space="0"/>
              <w:bottom w:val="single" w:color="auto" w:sz="4" w:space="0"/>
              <w:right w:val="single" w:color="auto" w:sz="4" w:space="0"/>
            </w:tcBorders>
            <w:vAlign w:val="center"/>
          </w:tcPr>
          <w:p w14:paraId="1564C779">
            <w:pPr>
              <w:widowControl/>
              <w:spacing w:line="360" w:lineRule="exact"/>
              <w:jc w:val="center"/>
              <w:textAlignment w:val="center"/>
              <w:rPr>
                <w:rFonts w:ascii="Times New Roman" w:hAnsi="Times New Roman" w:eastAsia="仿宋_GB2312" w:cs="Times New Roman"/>
                <w:color w:val="000000"/>
                <w:szCs w:val="21"/>
              </w:rPr>
            </w:pPr>
          </w:p>
        </w:tc>
        <w:tc>
          <w:tcPr>
            <w:tcW w:w="2531" w:type="dxa"/>
            <w:gridSpan w:val="5"/>
            <w:tcBorders>
              <w:top w:val="single" w:color="auto" w:sz="4" w:space="0"/>
              <w:left w:val="single" w:color="auto" w:sz="4" w:space="0"/>
              <w:bottom w:val="single" w:color="auto" w:sz="4" w:space="0"/>
              <w:right w:val="single" w:color="auto" w:sz="4" w:space="0"/>
            </w:tcBorders>
            <w:vAlign w:val="center"/>
          </w:tcPr>
          <w:p w14:paraId="3F7A4873">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c>
          <w:tcPr>
            <w:tcW w:w="1477" w:type="dxa"/>
            <w:tcBorders>
              <w:top w:val="single" w:color="auto" w:sz="4" w:space="0"/>
              <w:left w:val="single" w:color="auto" w:sz="4" w:space="0"/>
              <w:bottom w:val="single" w:color="auto" w:sz="4" w:space="0"/>
              <w:right w:val="single" w:color="auto" w:sz="8" w:space="0"/>
            </w:tcBorders>
            <w:vAlign w:val="center"/>
          </w:tcPr>
          <w:p w14:paraId="09B8312B">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r>
      <w:tr w14:paraId="7C9BC579">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21"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50C69C57">
            <w:pPr>
              <w:widowControl/>
              <w:spacing w:line="360" w:lineRule="exact"/>
              <w:jc w:val="center"/>
              <w:textAlignment w:val="center"/>
              <w:rPr>
                <w:rFonts w:ascii="Times New Roman" w:hAnsi="Times New Roman" w:eastAsia="仿宋_GB2312" w:cs="Times New Roman"/>
                <w:color w:val="000000"/>
                <w:sz w:val="24"/>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7F2419E4">
            <w:pPr>
              <w:widowControl/>
              <w:spacing w:line="360" w:lineRule="exact"/>
              <w:jc w:val="center"/>
              <w:textAlignment w:val="center"/>
              <w:rPr>
                <w:rFonts w:ascii="Times New Roman" w:hAnsi="Times New Roman" w:eastAsia="仿宋_GB2312" w:cs="Times New Roman"/>
                <w:color w:val="000000"/>
                <w:sz w:val="24"/>
              </w:rPr>
            </w:pPr>
          </w:p>
        </w:tc>
        <w:tc>
          <w:tcPr>
            <w:tcW w:w="2532" w:type="dxa"/>
            <w:gridSpan w:val="4"/>
            <w:tcBorders>
              <w:top w:val="single" w:color="auto" w:sz="4" w:space="0"/>
              <w:left w:val="single" w:color="auto" w:sz="4" w:space="0"/>
              <w:bottom w:val="single" w:color="auto" w:sz="4" w:space="0"/>
              <w:right w:val="single" w:color="auto" w:sz="4" w:space="0"/>
            </w:tcBorders>
            <w:vAlign w:val="center"/>
          </w:tcPr>
          <w:p w14:paraId="7E7893BB">
            <w:pPr>
              <w:widowControl/>
              <w:spacing w:line="360" w:lineRule="exact"/>
              <w:jc w:val="center"/>
              <w:textAlignment w:val="center"/>
              <w:rPr>
                <w:rFonts w:ascii="Times New Roman" w:hAnsi="Times New Roman" w:eastAsia="仿宋_GB2312" w:cs="Times New Roman"/>
                <w:color w:val="000000"/>
                <w:szCs w:val="21"/>
              </w:rPr>
            </w:pPr>
          </w:p>
        </w:tc>
        <w:tc>
          <w:tcPr>
            <w:tcW w:w="2531" w:type="dxa"/>
            <w:gridSpan w:val="5"/>
            <w:tcBorders>
              <w:top w:val="single" w:color="auto" w:sz="4" w:space="0"/>
              <w:left w:val="single" w:color="auto" w:sz="4" w:space="0"/>
              <w:bottom w:val="single" w:color="auto" w:sz="4" w:space="0"/>
              <w:right w:val="single" w:color="auto" w:sz="4" w:space="0"/>
            </w:tcBorders>
            <w:vAlign w:val="center"/>
          </w:tcPr>
          <w:p w14:paraId="0D33F78F">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c>
          <w:tcPr>
            <w:tcW w:w="1477" w:type="dxa"/>
            <w:tcBorders>
              <w:top w:val="single" w:color="auto" w:sz="4" w:space="0"/>
              <w:left w:val="single" w:color="auto" w:sz="4" w:space="0"/>
              <w:bottom w:val="single" w:color="auto" w:sz="4" w:space="0"/>
              <w:right w:val="single" w:color="auto" w:sz="8" w:space="0"/>
            </w:tcBorders>
            <w:vAlign w:val="center"/>
          </w:tcPr>
          <w:p w14:paraId="4EE7CCB8">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r>
      <w:tr w14:paraId="6541332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12"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16878C95">
            <w:pPr>
              <w:widowControl/>
              <w:spacing w:line="360" w:lineRule="exact"/>
              <w:jc w:val="center"/>
              <w:textAlignment w:val="center"/>
              <w:rPr>
                <w:rFonts w:ascii="Times New Roman" w:hAnsi="Times New Roman" w:eastAsia="仿宋_GB2312" w:cs="Times New Roman"/>
                <w:color w:val="000000"/>
                <w:sz w:val="24"/>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0F8381FD">
            <w:pPr>
              <w:widowControl/>
              <w:spacing w:line="360" w:lineRule="exact"/>
              <w:jc w:val="center"/>
              <w:textAlignment w:val="center"/>
              <w:rPr>
                <w:rFonts w:ascii="Times New Roman" w:hAnsi="Times New Roman" w:eastAsia="仿宋_GB2312" w:cs="Times New Roman"/>
                <w:color w:val="000000"/>
                <w:sz w:val="24"/>
              </w:rPr>
            </w:pPr>
          </w:p>
        </w:tc>
        <w:tc>
          <w:tcPr>
            <w:tcW w:w="2532" w:type="dxa"/>
            <w:gridSpan w:val="4"/>
            <w:tcBorders>
              <w:top w:val="single" w:color="auto" w:sz="4" w:space="0"/>
              <w:left w:val="single" w:color="auto" w:sz="4" w:space="0"/>
              <w:bottom w:val="single" w:color="auto" w:sz="4" w:space="0"/>
              <w:right w:val="single" w:color="auto" w:sz="4" w:space="0"/>
            </w:tcBorders>
            <w:vAlign w:val="center"/>
          </w:tcPr>
          <w:p w14:paraId="26CC900F">
            <w:pPr>
              <w:widowControl/>
              <w:spacing w:line="360" w:lineRule="exact"/>
              <w:jc w:val="center"/>
              <w:textAlignment w:val="center"/>
              <w:rPr>
                <w:rFonts w:ascii="Times New Roman" w:hAnsi="Times New Roman" w:eastAsia="仿宋_GB2312" w:cs="Times New Roman"/>
                <w:color w:val="000000"/>
                <w:sz w:val="24"/>
              </w:rPr>
            </w:pPr>
          </w:p>
        </w:tc>
        <w:tc>
          <w:tcPr>
            <w:tcW w:w="2531" w:type="dxa"/>
            <w:gridSpan w:val="5"/>
            <w:tcBorders>
              <w:top w:val="single" w:color="auto" w:sz="4" w:space="0"/>
              <w:left w:val="single" w:color="auto" w:sz="4" w:space="0"/>
              <w:bottom w:val="single" w:color="auto" w:sz="4" w:space="0"/>
              <w:right w:val="single" w:color="auto" w:sz="4" w:space="0"/>
            </w:tcBorders>
            <w:vAlign w:val="center"/>
          </w:tcPr>
          <w:p w14:paraId="471CC275">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c>
          <w:tcPr>
            <w:tcW w:w="1477" w:type="dxa"/>
            <w:tcBorders>
              <w:top w:val="single" w:color="auto" w:sz="4" w:space="0"/>
              <w:left w:val="single" w:color="auto" w:sz="4" w:space="0"/>
              <w:bottom w:val="single" w:color="auto" w:sz="4" w:space="0"/>
              <w:right w:val="single" w:color="auto" w:sz="8" w:space="0"/>
            </w:tcBorders>
            <w:vAlign w:val="center"/>
          </w:tcPr>
          <w:p w14:paraId="4F552C24">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r>
      <w:tr w14:paraId="03E3B987">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50" w:hRule="exact"/>
          <w:jc w:val="center"/>
        </w:trPr>
        <w:tc>
          <w:tcPr>
            <w:tcW w:w="1478" w:type="dxa"/>
            <w:gridSpan w:val="2"/>
            <w:tcBorders>
              <w:top w:val="single" w:color="auto" w:sz="4" w:space="0"/>
              <w:left w:val="single" w:color="auto" w:sz="8" w:space="0"/>
              <w:bottom w:val="single" w:color="auto" w:sz="4" w:space="0"/>
              <w:right w:val="single" w:color="auto" w:sz="4" w:space="0"/>
            </w:tcBorders>
            <w:vAlign w:val="center"/>
          </w:tcPr>
          <w:p w14:paraId="1EE0C3C8">
            <w:pPr>
              <w:widowControl/>
              <w:spacing w:line="360" w:lineRule="exact"/>
              <w:jc w:val="center"/>
              <w:textAlignment w:val="center"/>
              <w:rPr>
                <w:rFonts w:ascii="Times New Roman" w:hAnsi="Times New Roman" w:eastAsia="仿宋_GB2312" w:cs="Times New Roman"/>
                <w:color w:val="000000"/>
                <w:sz w:val="24"/>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41F3AB9">
            <w:pPr>
              <w:widowControl/>
              <w:spacing w:line="360" w:lineRule="exact"/>
              <w:jc w:val="center"/>
              <w:textAlignment w:val="center"/>
              <w:rPr>
                <w:rFonts w:ascii="Times New Roman" w:hAnsi="Times New Roman" w:eastAsia="仿宋_GB2312" w:cs="Times New Roman"/>
                <w:color w:val="000000"/>
                <w:sz w:val="24"/>
              </w:rPr>
            </w:pPr>
          </w:p>
        </w:tc>
        <w:tc>
          <w:tcPr>
            <w:tcW w:w="2532" w:type="dxa"/>
            <w:gridSpan w:val="4"/>
            <w:tcBorders>
              <w:top w:val="single" w:color="auto" w:sz="4" w:space="0"/>
              <w:left w:val="single" w:color="auto" w:sz="4" w:space="0"/>
              <w:bottom w:val="single" w:color="auto" w:sz="4" w:space="0"/>
              <w:right w:val="single" w:color="auto" w:sz="4" w:space="0"/>
            </w:tcBorders>
            <w:vAlign w:val="center"/>
          </w:tcPr>
          <w:p w14:paraId="781415D7">
            <w:pPr>
              <w:widowControl/>
              <w:spacing w:line="360" w:lineRule="exact"/>
              <w:jc w:val="center"/>
              <w:textAlignment w:val="center"/>
              <w:rPr>
                <w:rFonts w:ascii="Times New Roman" w:hAnsi="Times New Roman" w:eastAsia="仿宋_GB2312" w:cs="Times New Roman"/>
                <w:color w:val="000000"/>
                <w:sz w:val="24"/>
              </w:rPr>
            </w:pPr>
          </w:p>
        </w:tc>
        <w:tc>
          <w:tcPr>
            <w:tcW w:w="2531" w:type="dxa"/>
            <w:gridSpan w:val="5"/>
            <w:tcBorders>
              <w:top w:val="single" w:color="auto" w:sz="4" w:space="0"/>
              <w:left w:val="single" w:color="auto" w:sz="4" w:space="0"/>
              <w:bottom w:val="single" w:color="auto" w:sz="4" w:space="0"/>
              <w:right w:val="single" w:color="auto" w:sz="4" w:space="0"/>
            </w:tcBorders>
            <w:vAlign w:val="center"/>
          </w:tcPr>
          <w:p w14:paraId="3898DFA9">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c>
          <w:tcPr>
            <w:tcW w:w="1477" w:type="dxa"/>
            <w:tcBorders>
              <w:top w:val="single" w:color="auto" w:sz="4" w:space="0"/>
              <w:left w:val="single" w:color="auto" w:sz="4" w:space="0"/>
              <w:bottom w:val="single" w:color="auto" w:sz="4" w:space="0"/>
              <w:right w:val="single" w:color="auto" w:sz="8" w:space="0"/>
            </w:tcBorders>
            <w:vAlign w:val="center"/>
          </w:tcPr>
          <w:p w14:paraId="0D10911D">
            <w:pPr>
              <w:widowControl/>
              <w:spacing w:line="360" w:lineRule="exact"/>
              <w:jc w:val="center"/>
              <w:textAlignment w:val="center"/>
              <w:rPr>
                <w:rFonts w:ascii="Times New Roman" w:hAnsi="Times New Roman" w:eastAsia="仿宋_GB2312" w:cs="Times New Roman"/>
                <w:color w:val="000000"/>
                <w:sz w:val="24"/>
                <w:shd w:val="pct20" w:color="000000" w:fill="FFFFFF"/>
              </w:rPr>
            </w:pPr>
          </w:p>
        </w:tc>
      </w:tr>
      <w:tr w14:paraId="68097FEE">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68" w:hRule="atLeast"/>
          <w:jc w:val="center"/>
        </w:trPr>
        <w:tc>
          <w:tcPr>
            <w:tcW w:w="9143" w:type="dxa"/>
            <w:gridSpan w:val="14"/>
            <w:tcBorders>
              <w:top w:val="single" w:color="auto" w:sz="4" w:space="0"/>
              <w:left w:val="single" w:color="auto" w:sz="8" w:space="0"/>
              <w:bottom w:val="single" w:color="auto" w:sz="4" w:space="0"/>
              <w:right w:val="single" w:color="auto" w:sz="8" w:space="0"/>
            </w:tcBorders>
            <w:vAlign w:val="center"/>
          </w:tcPr>
          <w:p w14:paraId="1F30DAE9">
            <w:pPr>
              <w:pStyle w:val="10"/>
              <w:spacing w:line="360" w:lineRule="exact"/>
              <w:rPr>
                <w:rFonts w:ascii="Times New Roman" w:hAnsi="Times New Roman" w:eastAsia="仿宋_GB2312" w:cs="Times New Roman"/>
                <w:color w:val="000000"/>
                <w:sz w:val="24"/>
                <w:szCs w:val="24"/>
              </w:rPr>
            </w:pPr>
            <w:r>
              <w:rPr>
                <w:rFonts w:ascii="Times New Roman" w:hAnsi="Times New Roman" w:eastAsia="仿宋_GB2312" w:cs="Times New Roman"/>
                <w:bCs/>
                <w:color w:val="000000"/>
                <w:sz w:val="28"/>
                <w:szCs w:val="28"/>
              </w:rPr>
              <w:t>各类资格证书</w:t>
            </w:r>
          </w:p>
        </w:tc>
      </w:tr>
      <w:tr w14:paraId="451E77A8">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13" w:hRule="atLeast"/>
          <w:jc w:val="center"/>
        </w:trPr>
        <w:tc>
          <w:tcPr>
            <w:tcW w:w="2305" w:type="dxa"/>
            <w:gridSpan w:val="3"/>
            <w:tcBorders>
              <w:top w:val="single" w:color="auto" w:sz="4" w:space="0"/>
              <w:left w:val="single" w:color="auto" w:sz="8" w:space="0"/>
              <w:bottom w:val="single" w:color="auto" w:sz="4" w:space="0"/>
              <w:right w:val="single" w:color="auto" w:sz="4" w:space="0"/>
            </w:tcBorders>
            <w:vAlign w:val="center"/>
          </w:tcPr>
          <w:p w14:paraId="4DAC8375">
            <w:pPr>
              <w:spacing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证书名称</w:t>
            </w:r>
          </w:p>
        </w:tc>
        <w:tc>
          <w:tcPr>
            <w:tcW w:w="1401" w:type="dxa"/>
            <w:gridSpan w:val="3"/>
            <w:tcBorders>
              <w:top w:val="single" w:color="auto" w:sz="4" w:space="0"/>
              <w:left w:val="single" w:color="auto" w:sz="4" w:space="0"/>
              <w:bottom w:val="single" w:color="auto" w:sz="4" w:space="0"/>
              <w:right w:val="single" w:color="auto" w:sz="4" w:space="0"/>
            </w:tcBorders>
            <w:vAlign w:val="center"/>
          </w:tcPr>
          <w:p w14:paraId="0D2A6980">
            <w:pPr>
              <w:spacing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获取时间</w:t>
            </w:r>
          </w:p>
        </w:tc>
        <w:tc>
          <w:tcPr>
            <w:tcW w:w="3257" w:type="dxa"/>
            <w:gridSpan w:val="5"/>
            <w:tcBorders>
              <w:top w:val="single" w:color="auto" w:sz="4" w:space="0"/>
              <w:left w:val="single" w:color="auto" w:sz="4" w:space="0"/>
              <w:bottom w:val="single" w:color="auto" w:sz="4" w:space="0"/>
              <w:right w:val="single" w:color="auto" w:sz="4" w:space="0"/>
            </w:tcBorders>
            <w:vAlign w:val="center"/>
          </w:tcPr>
          <w:p w14:paraId="62B3CAF4">
            <w:pPr>
              <w:spacing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发证单位</w:t>
            </w:r>
          </w:p>
        </w:tc>
        <w:tc>
          <w:tcPr>
            <w:tcW w:w="2180" w:type="dxa"/>
            <w:gridSpan w:val="3"/>
            <w:tcBorders>
              <w:top w:val="single" w:color="auto" w:sz="4" w:space="0"/>
              <w:left w:val="single" w:color="auto" w:sz="4" w:space="0"/>
              <w:bottom w:val="single" w:color="auto" w:sz="4" w:space="0"/>
              <w:right w:val="single" w:color="auto" w:sz="8" w:space="0"/>
            </w:tcBorders>
            <w:vAlign w:val="center"/>
          </w:tcPr>
          <w:p w14:paraId="61EC9BA4">
            <w:pPr>
              <w:spacing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专</w:t>
            </w:r>
            <w:r>
              <w:rPr>
                <w:rFonts w:hint="eastAsia" w:ascii="Times New Roman" w:hAnsi="Times New Roman" w:eastAsia="仿宋_GB2312" w:cs="Times New Roman"/>
                <w:color w:val="000000"/>
                <w:sz w:val="24"/>
                <w:lang w:val="en-US" w:eastAsia="zh-CN"/>
              </w:rPr>
              <w:t xml:space="preserve"> </w:t>
            </w:r>
            <w:r>
              <w:rPr>
                <w:rFonts w:ascii="Times New Roman" w:hAnsi="Times New Roman" w:eastAsia="仿宋_GB2312" w:cs="Times New Roman"/>
                <w:color w:val="000000"/>
                <w:sz w:val="24"/>
              </w:rPr>
              <w:t>业</w:t>
            </w:r>
          </w:p>
        </w:tc>
      </w:tr>
      <w:tr w14:paraId="550C5F8B">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11" w:hRule="atLeast"/>
          <w:jc w:val="center"/>
        </w:trPr>
        <w:tc>
          <w:tcPr>
            <w:tcW w:w="2305" w:type="dxa"/>
            <w:gridSpan w:val="3"/>
            <w:tcBorders>
              <w:top w:val="single" w:color="auto" w:sz="4" w:space="0"/>
              <w:left w:val="single" w:color="auto" w:sz="8" w:space="0"/>
              <w:bottom w:val="single" w:color="auto" w:sz="4" w:space="0"/>
              <w:right w:val="single" w:color="auto" w:sz="4" w:space="0"/>
            </w:tcBorders>
            <w:vAlign w:val="center"/>
          </w:tcPr>
          <w:p w14:paraId="5FEFE5A8">
            <w:pPr>
              <w:widowControl/>
              <w:jc w:val="left"/>
              <w:textAlignment w:val="center"/>
              <w:rPr>
                <w:rFonts w:ascii="仿宋_GB2312" w:hAnsi="仿宋_GB2312" w:eastAsia="仿宋_GB2312" w:cs="仿宋_GB2312"/>
                <w:color w:val="000000"/>
                <w:szCs w:val="21"/>
              </w:rPr>
            </w:pPr>
          </w:p>
        </w:tc>
        <w:tc>
          <w:tcPr>
            <w:tcW w:w="1401" w:type="dxa"/>
            <w:gridSpan w:val="3"/>
            <w:tcBorders>
              <w:top w:val="single" w:color="auto" w:sz="4" w:space="0"/>
              <w:left w:val="single" w:color="auto" w:sz="4" w:space="0"/>
              <w:bottom w:val="single" w:color="auto" w:sz="4" w:space="0"/>
              <w:right w:val="single" w:color="auto" w:sz="4" w:space="0"/>
            </w:tcBorders>
            <w:vAlign w:val="center"/>
          </w:tcPr>
          <w:p w14:paraId="614703E0">
            <w:pPr>
              <w:widowControl/>
              <w:jc w:val="left"/>
              <w:textAlignment w:val="center"/>
              <w:rPr>
                <w:rFonts w:ascii="仿宋_GB2312" w:hAnsi="仿宋_GB2312" w:eastAsia="仿宋_GB2312" w:cs="仿宋_GB2312"/>
                <w:color w:val="000000"/>
                <w:szCs w:val="21"/>
              </w:rPr>
            </w:pPr>
          </w:p>
        </w:tc>
        <w:tc>
          <w:tcPr>
            <w:tcW w:w="3257" w:type="dxa"/>
            <w:gridSpan w:val="5"/>
            <w:tcBorders>
              <w:top w:val="single" w:color="auto" w:sz="4" w:space="0"/>
              <w:left w:val="single" w:color="auto" w:sz="4" w:space="0"/>
              <w:bottom w:val="single" w:color="auto" w:sz="4" w:space="0"/>
              <w:right w:val="single" w:color="auto" w:sz="4" w:space="0"/>
            </w:tcBorders>
            <w:vAlign w:val="center"/>
          </w:tcPr>
          <w:p w14:paraId="51926AC5">
            <w:pPr>
              <w:widowControl/>
              <w:jc w:val="left"/>
              <w:textAlignment w:val="center"/>
              <w:rPr>
                <w:rFonts w:ascii="仿宋_GB2312" w:hAnsi="仿宋_GB2312" w:eastAsia="仿宋_GB2312" w:cs="仿宋_GB2312"/>
                <w:color w:val="000000"/>
                <w:szCs w:val="21"/>
              </w:rPr>
            </w:pPr>
          </w:p>
        </w:tc>
        <w:tc>
          <w:tcPr>
            <w:tcW w:w="2180" w:type="dxa"/>
            <w:gridSpan w:val="3"/>
            <w:tcBorders>
              <w:top w:val="single" w:color="auto" w:sz="4" w:space="0"/>
              <w:left w:val="single" w:color="auto" w:sz="4" w:space="0"/>
              <w:bottom w:val="single" w:color="auto" w:sz="4" w:space="0"/>
              <w:right w:val="single" w:color="auto" w:sz="8" w:space="0"/>
            </w:tcBorders>
            <w:vAlign w:val="center"/>
          </w:tcPr>
          <w:p w14:paraId="209AA73C">
            <w:pPr>
              <w:widowControl/>
              <w:jc w:val="left"/>
              <w:textAlignment w:val="center"/>
              <w:rPr>
                <w:rFonts w:ascii="仿宋_GB2312" w:hAnsi="仿宋_GB2312" w:eastAsia="仿宋_GB2312" w:cs="仿宋_GB2312"/>
                <w:color w:val="000000"/>
                <w:szCs w:val="21"/>
              </w:rPr>
            </w:pPr>
          </w:p>
        </w:tc>
      </w:tr>
      <w:tr w14:paraId="11B272F7">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17" w:hRule="atLeast"/>
          <w:jc w:val="center"/>
        </w:trPr>
        <w:tc>
          <w:tcPr>
            <w:tcW w:w="2305" w:type="dxa"/>
            <w:gridSpan w:val="3"/>
            <w:tcBorders>
              <w:top w:val="single" w:color="auto" w:sz="4" w:space="0"/>
              <w:left w:val="single" w:color="auto" w:sz="8" w:space="0"/>
              <w:bottom w:val="single" w:color="auto" w:sz="4" w:space="0"/>
              <w:right w:val="single" w:color="auto" w:sz="4" w:space="0"/>
            </w:tcBorders>
            <w:vAlign w:val="center"/>
          </w:tcPr>
          <w:p w14:paraId="260555CC">
            <w:pPr>
              <w:widowControl/>
              <w:jc w:val="left"/>
              <w:textAlignment w:val="center"/>
              <w:rPr>
                <w:rFonts w:ascii="仿宋_GB2312" w:hAnsi="仿宋_GB2312" w:eastAsia="仿宋_GB2312" w:cs="仿宋_GB2312"/>
                <w:color w:val="000000"/>
                <w:szCs w:val="21"/>
              </w:rPr>
            </w:pPr>
          </w:p>
        </w:tc>
        <w:tc>
          <w:tcPr>
            <w:tcW w:w="1401" w:type="dxa"/>
            <w:gridSpan w:val="3"/>
            <w:tcBorders>
              <w:top w:val="single" w:color="auto" w:sz="4" w:space="0"/>
              <w:left w:val="single" w:color="auto" w:sz="4" w:space="0"/>
              <w:bottom w:val="single" w:color="auto" w:sz="4" w:space="0"/>
              <w:right w:val="single" w:color="auto" w:sz="4" w:space="0"/>
            </w:tcBorders>
            <w:vAlign w:val="center"/>
          </w:tcPr>
          <w:p w14:paraId="52EC162B">
            <w:pPr>
              <w:widowControl/>
              <w:jc w:val="left"/>
              <w:textAlignment w:val="center"/>
              <w:rPr>
                <w:rFonts w:ascii="仿宋_GB2312" w:hAnsi="仿宋_GB2312" w:eastAsia="仿宋_GB2312" w:cs="仿宋_GB2312"/>
                <w:color w:val="000000"/>
                <w:szCs w:val="21"/>
              </w:rPr>
            </w:pPr>
          </w:p>
        </w:tc>
        <w:tc>
          <w:tcPr>
            <w:tcW w:w="3257" w:type="dxa"/>
            <w:gridSpan w:val="5"/>
            <w:tcBorders>
              <w:top w:val="single" w:color="auto" w:sz="4" w:space="0"/>
              <w:left w:val="single" w:color="auto" w:sz="4" w:space="0"/>
              <w:bottom w:val="single" w:color="auto" w:sz="4" w:space="0"/>
              <w:right w:val="single" w:color="auto" w:sz="4" w:space="0"/>
            </w:tcBorders>
            <w:vAlign w:val="center"/>
          </w:tcPr>
          <w:p w14:paraId="3CDAD800">
            <w:pPr>
              <w:widowControl/>
              <w:jc w:val="left"/>
              <w:textAlignment w:val="center"/>
              <w:rPr>
                <w:rFonts w:ascii="仿宋_GB2312" w:hAnsi="仿宋_GB2312" w:eastAsia="仿宋_GB2312" w:cs="仿宋_GB2312"/>
                <w:color w:val="000000"/>
                <w:szCs w:val="21"/>
              </w:rPr>
            </w:pPr>
          </w:p>
        </w:tc>
        <w:tc>
          <w:tcPr>
            <w:tcW w:w="2180" w:type="dxa"/>
            <w:gridSpan w:val="3"/>
            <w:tcBorders>
              <w:top w:val="single" w:color="auto" w:sz="4" w:space="0"/>
              <w:left w:val="single" w:color="auto" w:sz="4" w:space="0"/>
              <w:bottom w:val="single" w:color="auto" w:sz="4" w:space="0"/>
              <w:right w:val="single" w:color="auto" w:sz="8" w:space="0"/>
            </w:tcBorders>
            <w:vAlign w:val="center"/>
          </w:tcPr>
          <w:p w14:paraId="3A5694FB">
            <w:pPr>
              <w:widowControl/>
              <w:jc w:val="left"/>
              <w:textAlignment w:val="center"/>
              <w:rPr>
                <w:rFonts w:ascii="仿宋_GB2312" w:hAnsi="仿宋_GB2312" w:eastAsia="仿宋_GB2312" w:cs="仿宋_GB2312"/>
                <w:color w:val="000000"/>
                <w:szCs w:val="21"/>
              </w:rPr>
            </w:pPr>
          </w:p>
        </w:tc>
      </w:tr>
      <w:tr w14:paraId="6D1E494F">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277" w:hRule="atLeast"/>
          <w:jc w:val="center"/>
        </w:trPr>
        <w:tc>
          <w:tcPr>
            <w:tcW w:w="2305" w:type="dxa"/>
            <w:gridSpan w:val="3"/>
            <w:tcBorders>
              <w:top w:val="single" w:color="auto" w:sz="4" w:space="0"/>
              <w:left w:val="single" w:color="auto" w:sz="8" w:space="0"/>
              <w:bottom w:val="single" w:color="auto" w:sz="4" w:space="0"/>
              <w:right w:val="single" w:color="auto" w:sz="4" w:space="0"/>
            </w:tcBorders>
            <w:vAlign w:val="center"/>
          </w:tcPr>
          <w:p w14:paraId="28F366AF">
            <w:pPr>
              <w:widowControl/>
              <w:jc w:val="left"/>
              <w:textAlignment w:val="center"/>
              <w:rPr>
                <w:rFonts w:ascii="仿宋_GB2312" w:hAnsi="仿宋_GB2312" w:eastAsia="仿宋_GB2312" w:cs="仿宋_GB2312"/>
                <w:color w:val="000000"/>
                <w:szCs w:val="21"/>
              </w:rPr>
            </w:pPr>
          </w:p>
        </w:tc>
        <w:tc>
          <w:tcPr>
            <w:tcW w:w="1401" w:type="dxa"/>
            <w:gridSpan w:val="3"/>
            <w:tcBorders>
              <w:top w:val="single" w:color="auto" w:sz="4" w:space="0"/>
              <w:left w:val="single" w:color="auto" w:sz="4" w:space="0"/>
              <w:bottom w:val="single" w:color="auto" w:sz="4" w:space="0"/>
              <w:right w:val="single" w:color="auto" w:sz="4" w:space="0"/>
            </w:tcBorders>
            <w:vAlign w:val="center"/>
          </w:tcPr>
          <w:p w14:paraId="2DAB5618">
            <w:pPr>
              <w:widowControl/>
              <w:jc w:val="left"/>
              <w:textAlignment w:val="center"/>
              <w:rPr>
                <w:rFonts w:ascii="仿宋_GB2312" w:hAnsi="仿宋_GB2312" w:eastAsia="仿宋_GB2312" w:cs="仿宋_GB2312"/>
                <w:color w:val="000000"/>
                <w:szCs w:val="21"/>
              </w:rPr>
            </w:pPr>
          </w:p>
        </w:tc>
        <w:tc>
          <w:tcPr>
            <w:tcW w:w="3257" w:type="dxa"/>
            <w:gridSpan w:val="5"/>
            <w:tcBorders>
              <w:top w:val="single" w:color="auto" w:sz="4" w:space="0"/>
              <w:left w:val="single" w:color="auto" w:sz="4" w:space="0"/>
              <w:bottom w:val="single" w:color="auto" w:sz="4" w:space="0"/>
              <w:right w:val="single" w:color="auto" w:sz="4" w:space="0"/>
            </w:tcBorders>
            <w:vAlign w:val="center"/>
          </w:tcPr>
          <w:p w14:paraId="5D1ABDF9">
            <w:pPr>
              <w:widowControl/>
              <w:jc w:val="left"/>
              <w:textAlignment w:val="center"/>
              <w:rPr>
                <w:rFonts w:ascii="仿宋_GB2312" w:hAnsi="仿宋_GB2312" w:eastAsia="仿宋_GB2312" w:cs="仿宋_GB2312"/>
                <w:color w:val="000000"/>
                <w:szCs w:val="21"/>
              </w:rPr>
            </w:pPr>
          </w:p>
        </w:tc>
        <w:tc>
          <w:tcPr>
            <w:tcW w:w="2180" w:type="dxa"/>
            <w:gridSpan w:val="3"/>
            <w:tcBorders>
              <w:top w:val="single" w:color="auto" w:sz="4" w:space="0"/>
              <w:left w:val="single" w:color="auto" w:sz="4" w:space="0"/>
              <w:bottom w:val="single" w:color="auto" w:sz="4" w:space="0"/>
              <w:right w:val="single" w:color="auto" w:sz="8" w:space="0"/>
            </w:tcBorders>
            <w:vAlign w:val="center"/>
          </w:tcPr>
          <w:p w14:paraId="7563F0C6">
            <w:pPr>
              <w:widowControl/>
              <w:jc w:val="left"/>
              <w:textAlignment w:val="center"/>
              <w:rPr>
                <w:rFonts w:ascii="仿宋_GB2312" w:hAnsi="仿宋_GB2312" w:eastAsia="仿宋_GB2312" w:cs="仿宋_GB2312"/>
                <w:color w:val="000000"/>
                <w:szCs w:val="21"/>
              </w:rPr>
            </w:pPr>
          </w:p>
        </w:tc>
      </w:tr>
      <w:tr w14:paraId="5FD85D7A">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57" w:hRule="atLeast"/>
          <w:jc w:val="center"/>
        </w:trPr>
        <w:tc>
          <w:tcPr>
            <w:tcW w:w="2305" w:type="dxa"/>
            <w:gridSpan w:val="3"/>
            <w:tcBorders>
              <w:top w:val="single" w:color="auto" w:sz="4" w:space="0"/>
              <w:left w:val="single" w:color="auto" w:sz="8" w:space="0"/>
              <w:bottom w:val="single" w:color="auto" w:sz="4" w:space="0"/>
              <w:right w:val="single" w:color="auto" w:sz="4" w:space="0"/>
            </w:tcBorders>
            <w:vAlign w:val="center"/>
          </w:tcPr>
          <w:p w14:paraId="54981367">
            <w:pPr>
              <w:widowControl/>
              <w:jc w:val="left"/>
              <w:textAlignment w:val="center"/>
              <w:rPr>
                <w:rFonts w:ascii="仿宋_GB2312" w:hAnsi="仿宋_GB2312" w:eastAsia="仿宋_GB2312" w:cs="仿宋_GB2312"/>
                <w:color w:val="000000"/>
                <w:szCs w:val="21"/>
              </w:rPr>
            </w:pPr>
          </w:p>
        </w:tc>
        <w:tc>
          <w:tcPr>
            <w:tcW w:w="1401" w:type="dxa"/>
            <w:gridSpan w:val="3"/>
            <w:tcBorders>
              <w:top w:val="single" w:color="auto" w:sz="4" w:space="0"/>
              <w:left w:val="single" w:color="auto" w:sz="4" w:space="0"/>
              <w:bottom w:val="single" w:color="auto" w:sz="4" w:space="0"/>
              <w:right w:val="single" w:color="auto" w:sz="4" w:space="0"/>
            </w:tcBorders>
            <w:vAlign w:val="center"/>
          </w:tcPr>
          <w:p w14:paraId="662235CA">
            <w:pPr>
              <w:widowControl/>
              <w:jc w:val="left"/>
              <w:textAlignment w:val="center"/>
              <w:rPr>
                <w:rFonts w:ascii="仿宋_GB2312" w:hAnsi="仿宋_GB2312" w:eastAsia="仿宋_GB2312" w:cs="仿宋_GB2312"/>
                <w:color w:val="000000"/>
                <w:szCs w:val="21"/>
              </w:rPr>
            </w:pPr>
          </w:p>
        </w:tc>
        <w:tc>
          <w:tcPr>
            <w:tcW w:w="3257" w:type="dxa"/>
            <w:gridSpan w:val="5"/>
            <w:tcBorders>
              <w:top w:val="single" w:color="auto" w:sz="4" w:space="0"/>
              <w:left w:val="single" w:color="auto" w:sz="4" w:space="0"/>
              <w:bottom w:val="single" w:color="auto" w:sz="4" w:space="0"/>
              <w:right w:val="single" w:color="auto" w:sz="4" w:space="0"/>
            </w:tcBorders>
            <w:vAlign w:val="center"/>
          </w:tcPr>
          <w:p w14:paraId="75AEC72C">
            <w:pPr>
              <w:widowControl/>
              <w:jc w:val="left"/>
              <w:textAlignment w:val="center"/>
              <w:rPr>
                <w:rFonts w:ascii="仿宋_GB2312" w:hAnsi="仿宋_GB2312" w:eastAsia="仿宋_GB2312" w:cs="仿宋_GB2312"/>
                <w:color w:val="000000"/>
                <w:szCs w:val="21"/>
              </w:rPr>
            </w:pPr>
          </w:p>
        </w:tc>
        <w:tc>
          <w:tcPr>
            <w:tcW w:w="2180" w:type="dxa"/>
            <w:gridSpan w:val="3"/>
            <w:tcBorders>
              <w:top w:val="single" w:color="auto" w:sz="4" w:space="0"/>
              <w:left w:val="single" w:color="auto" w:sz="4" w:space="0"/>
              <w:bottom w:val="single" w:color="auto" w:sz="4" w:space="0"/>
              <w:right w:val="single" w:color="auto" w:sz="8" w:space="0"/>
            </w:tcBorders>
            <w:vAlign w:val="center"/>
          </w:tcPr>
          <w:p w14:paraId="2946A626">
            <w:pPr>
              <w:widowControl/>
              <w:jc w:val="left"/>
              <w:textAlignment w:val="center"/>
              <w:rPr>
                <w:rFonts w:ascii="仿宋_GB2312" w:hAnsi="仿宋_GB2312" w:eastAsia="仿宋_GB2312" w:cs="仿宋_GB2312"/>
                <w:color w:val="000000"/>
                <w:szCs w:val="21"/>
              </w:rPr>
            </w:pPr>
          </w:p>
        </w:tc>
      </w:tr>
      <w:tr w14:paraId="2018F179">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2098" w:hRule="atLeast"/>
          <w:jc w:val="center"/>
        </w:trPr>
        <w:tc>
          <w:tcPr>
            <w:tcW w:w="1455" w:type="dxa"/>
            <w:tcBorders>
              <w:top w:val="single" w:color="auto" w:sz="4" w:space="0"/>
              <w:left w:val="single" w:color="auto" w:sz="8" w:space="0"/>
              <w:bottom w:val="single" w:color="auto" w:sz="4" w:space="0"/>
              <w:right w:val="single" w:color="auto" w:sz="4" w:space="0"/>
            </w:tcBorders>
            <w:vAlign w:val="center"/>
          </w:tcPr>
          <w:p w14:paraId="7601128A">
            <w:pPr>
              <w:jc w:val="center"/>
              <w:rPr>
                <w:rFonts w:ascii="仿宋_GB2312" w:hAnsi="Times New Roman" w:eastAsia="仿宋_GB2312"/>
                <w:color w:val="000000"/>
                <w:sz w:val="24"/>
                <w:szCs w:val="24"/>
              </w:rPr>
            </w:pPr>
            <w:r>
              <w:rPr>
                <w:rFonts w:hint="eastAsia" w:ascii="仿宋_GB2312" w:hAnsi="宋体" w:eastAsia="仿宋_GB2312"/>
                <w:color w:val="000000"/>
                <w:sz w:val="24"/>
                <w:szCs w:val="24"/>
              </w:rPr>
              <w:t>考生承诺</w:t>
            </w:r>
          </w:p>
        </w:tc>
        <w:tc>
          <w:tcPr>
            <w:tcW w:w="7688" w:type="dxa"/>
            <w:gridSpan w:val="13"/>
            <w:tcBorders>
              <w:top w:val="single" w:color="auto" w:sz="4" w:space="0"/>
              <w:left w:val="single" w:color="auto" w:sz="4" w:space="0"/>
              <w:bottom w:val="single" w:color="auto" w:sz="4" w:space="0"/>
              <w:right w:val="single" w:color="auto" w:sz="8" w:space="0"/>
            </w:tcBorders>
            <w:vAlign w:val="center"/>
          </w:tcPr>
          <w:p w14:paraId="33D7FB54">
            <w:pPr>
              <w:rPr>
                <w:rFonts w:ascii="仿宋_GB2312" w:hAnsi="Times New Roman" w:eastAsia="仿宋_GB2312"/>
                <w:b/>
                <w:color w:val="000000"/>
                <w:sz w:val="24"/>
                <w:szCs w:val="24"/>
              </w:rPr>
            </w:pPr>
            <w:r>
              <w:rPr>
                <w:rFonts w:hint="eastAsia" w:ascii="仿宋_GB2312" w:hAnsi="宋体" w:eastAsia="仿宋_GB2312"/>
                <w:b/>
                <w:color w:val="000000"/>
                <w:sz w:val="24"/>
                <w:szCs w:val="24"/>
              </w:rPr>
              <w:t>本人郑重承诺：</w:t>
            </w:r>
          </w:p>
          <w:p w14:paraId="186B7C62">
            <w:pPr>
              <w:ind w:firstLine="472" w:firstLineChars="196"/>
              <w:rPr>
                <w:rFonts w:ascii="仿宋_GB2312" w:hAnsi="Times New Roman" w:eastAsia="仿宋_GB2312"/>
                <w:b/>
                <w:color w:val="000000"/>
                <w:sz w:val="24"/>
                <w:szCs w:val="24"/>
              </w:rPr>
            </w:pPr>
            <w:r>
              <w:rPr>
                <w:rFonts w:hint="eastAsia" w:ascii="仿宋_GB2312" w:hAnsi="宋体" w:eastAsia="仿宋_GB2312"/>
                <w:b/>
                <w:color w:val="000000"/>
                <w:sz w:val="24"/>
                <w:szCs w:val="24"/>
              </w:rPr>
              <w:t>我已认真阅读本次招聘公告，理解其内容，认为符合应聘岗位资格条件。报名时所填写的信息真实，所提供的证书、证件、证明等报名材料真实有效。如有虚假本人负完全责任。</w:t>
            </w:r>
          </w:p>
          <w:p w14:paraId="131638A2">
            <w:pPr>
              <w:rPr>
                <w:rFonts w:ascii="仿宋_GB2312" w:hAnsi="Times New Roman" w:eastAsia="仿宋_GB2312"/>
                <w:b/>
                <w:color w:val="000000"/>
                <w:sz w:val="24"/>
                <w:szCs w:val="24"/>
              </w:rPr>
            </w:pPr>
          </w:p>
          <w:p w14:paraId="6D00FCC2">
            <w:pPr>
              <w:rPr>
                <w:rFonts w:ascii="仿宋_GB2312" w:hAnsi="Times New Roman" w:eastAsia="仿宋_GB2312"/>
                <w:color w:val="000000"/>
                <w:sz w:val="24"/>
                <w:szCs w:val="24"/>
              </w:rPr>
            </w:pPr>
            <w:r>
              <w:rPr>
                <w:rFonts w:hint="eastAsia" w:ascii="仿宋_GB2312" w:hAnsi="宋体" w:eastAsia="仿宋_GB2312"/>
                <w:b/>
                <w:color w:val="000000"/>
                <w:sz w:val="24"/>
                <w:szCs w:val="24"/>
              </w:rPr>
              <w:t>考生签名：</w:t>
            </w:r>
            <w:r>
              <w:rPr>
                <w:rFonts w:hint="eastAsia" w:ascii="仿宋_GB2312" w:hAnsi="Times New Roman" w:eastAsia="仿宋_GB2312"/>
                <w:b/>
                <w:color w:val="000000"/>
                <w:sz w:val="24"/>
                <w:szCs w:val="24"/>
              </w:rPr>
              <w:t xml:space="preserve">                                  </w:t>
            </w:r>
            <w:r>
              <w:rPr>
                <w:rFonts w:hint="eastAsia" w:ascii="仿宋_GB2312" w:hAnsi="宋体" w:eastAsia="仿宋_GB2312"/>
                <w:b/>
                <w:color w:val="000000"/>
                <w:sz w:val="24"/>
                <w:szCs w:val="24"/>
              </w:rPr>
              <w:t>年</w:t>
            </w:r>
            <w:r>
              <w:rPr>
                <w:rFonts w:hint="eastAsia" w:ascii="仿宋_GB2312" w:hAnsi="Times New Roman" w:eastAsia="仿宋_GB2312"/>
                <w:b/>
                <w:color w:val="000000"/>
                <w:sz w:val="24"/>
                <w:szCs w:val="24"/>
              </w:rPr>
              <w:t xml:space="preserve">      </w:t>
            </w:r>
            <w:r>
              <w:rPr>
                <w:rFonts w:hint="eastAsia" w:ascii="仿宋_GB2312" w:hAnsi="宋体" w:eastAsia="仿宋_GB2312"/>
                <w:b/>
                <w:color w:val="000000"/>
                <w:sz w:val="24"/>
                <w:szCs w:val="24"/>
              </w:rPr>
              <w:t>月</w:t>
            </w:r>
            <w:r>
              <w:rPr>
                <w:rFonts w:hint="eastAsia" w:ascii="仿宋_GB2312" w:hAnsi="Times New Roman" w:eastAsia="仿宋_GB2312"/>
                <w:b/>
                <w:color w:val="000000"/>
                <w:sz w:val="24"/>
                <w:szCs w:val="24"/>
              </w:rPr>
              <w:t xml:space="preserve">     </w:t>
            </w:r>
            <w:r>
              <w:rPr>
                <w:rFonts w:hint="eastAsia" w:ascii="仿宋_GB2312" w:hAnsi="宋体" w:eastAsia="仿宋_GB2312"/>
                <w:b/>
                <w:color w:val="000000"/>
                <w:sz w:val="24"/>
                <w:szCs w:val="24"/>
              </w:rPr>
              <w:t>日</w:t>
            </w:r>
          </w:p>
        </w:tc>
      </w:tr>
      <w:tr w14:paraId="7D3DA50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884" w:hRule="atLeast"/>
          <w:jc w:val="center"/>
        </w:trPr>
        <w:tc>
          <w:tcPr>
            <w:tcW w:w="1455" w:type="dxa"/>
            <w:tcBorders>
              <w:top w:val="single" w:color="auto" w:sz="4" w:space="0"/>
              <w:left w:val="single" w:color="auto" w:sz="8" w:space="0"/>
              <w:bottom w:val="single" w:color="auto" w:sz="4" w:space="0"/>
              <w:right w:val="single" w:color="auto" w:sz="4" w:space="0"/>
            </w:tcBorders>
            <w:vAlign w:val="center"/>
          </w:tcPr>
          <w:p w14:paraId="478D1DE9">
            <w:pPr>
              <w:jc w:val="center"/>
              <w:rPr>
                <w:rFonts w:ascii="仿宋_GB2312" w:hAnsi="宋体" w:eastAsia="仿宋_GB2312"/>
                <w:color w:val="000000"/>
                <w:sz w:val="24"/>
                <w:szCs w:val="24"/>
              </w:rPr>
            </w:pPr>
            <w:r>
              <w:rPr>
                <w:rFonts w:hint="eastAsia" w:ascii="仿宋_GB2312" w:hAnsi="宋体" w:eastAsia="仿宋_GB2312"/>
                <w:color w:val="000000"/>
                <w:sz w:val="24"/>
                <w:szCs w:val="24"/>
              </w:rPr>
              <w:t>是否接受</w:t>
            </w:r>
          </w:p>
          <w:p w14:paraId="59743B90">
            <w:pPr>
              <w:jc w:val="center"/>
              <w:rPr>
                <w:rFonts w:ascii="仿宋_GB2312" w:hAnsi="宋体" w:eastAsia="仿宋_GB2312"/>
                <w:color w:val="000000"/>
                <w:sz w:val="24"/>
                <w:szCs w:val="24"/>
              </w:rPr>
            </w:pPr>
            <w:r>
              <w:rPr>
                <w:rFonts w:hint="eastAsia" w:ascii="仿宋_GB2312" w:hAnsi="宋体" w:eastAsia="仿宋_GB2312"/>
                <w:color w:val="000000"/>
                <w:sz w:val="24"/>
                <w:szCs w:val="24"/>
              </w:rPr>
              <w:t>岗位调配</w:t>
            </w:r>
          </w:p>
        </w:tc>
        <w:tc>
          <w:tcPr>
            <w:tcW w:w="7688" w:type="dxa"/>
            <w:gridSpan w:val="13"/>
            <w:tcBorders>
              <w:top w:val="single" w:color="auto" w:sz="4" w:space="0"/>
              <w:left w:val="single" w:color="auto" w:sz="4" w:space="0"/>
              <w:bottom w:val="single" w:color="auto" w:sz="4" w:space="0"/>
              <w:right w:val="single" w:color="auto" w:sz="8" w:space="0"/>
            </w:tcBorders>
            <w:vAlign w:val="bottom"/>
          </w:tcPr>
          <w:p w14:paraId="658FC4BD">
            <w:pPr>
              <w:jc w:val="center"/>
              <w:rPr>
                <w:rFonts w:ascii="仿宋_GB2312" w:hAnsi="宋体" w:eastAsia="仿宋_GB2312"/>
                <w:b/>
                <w:color w:val="000000"/>
                <w:sz w:val="24"/>
                <w:szCs w:val="24"/>
              </w:rPr>
            </w:pPr>
            <w:r>
              <w:rPr>
                <w:rFonts w:hint="eastAsia" w:ascii="仿宋_GB2312" w:hAnsi="Times New Roman" w:eastAsia="仿宋_GB2312"/>
                <w:b/>
                <w:color w:val="000000"/>
                <w:sz w:val="24"/>
                <w:szCs w:val="24"/>
              </w:rPr>
              <w:t xml:space="preserve">                                          </w:t>
            </w:r>
            <w:r>
              <w:rPr>
                <w:rFonts w:hint="eastAsia" w:ascii="仿宋_GB2312" w:hAnsi="Times New Roman" w:eastAsia="仿宋_GB2312"/>
                <w:color w:val="000000"/>
                <w:sz w:val="24"/>
                <w:szCs w:val="24"/>
              </w:rPr>
              <w:t xml:space="preserve"> 年      月     日</w:t>
            </w:r>
          </w:p>
        </w:tc>
      </w:tr>
      <w:tr w14:paraId="37590C31">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28" w:type="dxa"/>
            <w:left w:w="108" w:type="dxa"/>
            <w:bottom w:w="28" w:type="dxa"/>
            <w:right w:w="108" w:type="dxa"/>
          </w:tblCellMar>
        </w:tblPrEx>
        <w:trPr>
          <w:cantSplit/>
          <w:trHeight w:val="457" w:hRule="atLeast"/>
          <w:jc w:val="center"/>
        </w:trPr>
        <w:tc>
          <w:tcPr>
            <w:tcW w:w="1455" w:type="dxa"/>
            <w:tcBorders>
              <w:top w:val="single" w:color="auto" w:sz="4" w:space="0"/>
              <w:left w:val="single" w:color="auto" w:sz="8" w:space="0"/>
              <w:bottom w:val="single" w:color="auto" w:sz="4" w:space="0"/>
              <w:right w:val="single" w:color="auto" w:sz="4" w:space="0"/>
            </w:tcBorders>
            <w:vAlign w:val="center"/>
          </w:tcPr>
          <w:p w14:paraId="5B540390">
            <w:pPr>
              <w:jc w:val="center"/>
              <w:rPr>
                <w:rFonts w:ascii="仿宋_GB2312" w:hAnsi="Times New Roman" w:eastAsia="仿宋_GB2312"/>
                <w:color w:val="000000"/>
                <w:sz w:val="24"/>
                <w:szCs w:val="24"/>
              </w:rPr>
            </w:pPr>
            <w:r>
              <w:rPr>
                <w:rFonts w:hint="eastAsia" w:ascii="仿宋_GB2312" w:hAnsi="宋体" w:eastAsia="仿宋_GB2312"/>
                <w:color w:val="000000"/>
                <w:sz w:val="24"/>
                <w:szCs w:val="24"/>
              </w:rPr>
              <w:t>资格审核结果及意见</w:t>
            </w:r>
          </w:p>
        </w:tc>
        <w:tc>
          <w:tcPr>
            <w:tcW w:w="7688" w:type="dxa"/>
            <w:gridSpan w:val="13"/>
            <w:tcBorders>
              <w:top w:val="single" w:color="auto" w:sz="4" w:space="0"/>
              <w:left w:val="single" w:color="auto" w:sz="4" w:space="0"/>
              <w:bottom w:val="single" w:color="auto" w:sz="4" w:space="0"/>
              <w:right w:val="single" w:color="auto" w:sz="8" w:space="0"/>
            </w:tcBorders>
            <w:vAlign w:val="center"/>
          </w:tcPr>
          <w:p w14:paraId="160AC59B">
            <w:pPr>
              <w:jc w:val="center"/>
              <w:rPr>
                <w:rFonts w:ascii="仿宋_GB2312" w:hAnsi="Times New Roman" w:eastAsia="仿宋_GB2312"/>
                <w:color w:val="000000"/>
                <w:sz w:val="24"/>
                <w:szCs w:val="24"/>
              </w:rPr>
            </w:pPr>
          </w:p>
          <w:p w14:paraId="05A92A00">
            <w:pPr>
              <w:jc w:val="center"/>
              <w:rPr>
                <w:rFonts w:ascii="仿宋_GB2312" w:hAnsi="Times New Roman" w:eastAsia="仿宋_GB2312"/>
                <w:color w:val="000000"/>
                <w:sz w:val="24"/>
                <w:szCs w:val="24"/>
              </w:rPr>
            </w:pPr>
          </w:p>
          <w:p w14:paraId="5B70618A">
            <w:pPr>
              <w:jc w:val="left"/>
              <w:rPr>
                <w:rFonts w:ascii="仿宋_GB2312" w:hAnsi="Times New Roman" w:eastAsia="仿宋_GB2312"/>
                <w:color w:val="000000"/>
                <w:sz w:val="24"/>
                <w:szCs w:val="24"/>
              </w:rPr>
            </w:pPr>
            <w:r>
              <w:rPr>
                <w:rFonts w:hint="eastAsia" w:ascii="仿宋_GB2312" w:hAnsi="宋体" w:eastAsia="仿宋_GB2312"/>
                <w:color w:val="000000"/>
                <w:sz w:val="24"/>
                <w:szCs w:val="24"/>
              </w:rPr>
              <w:t>审核人签名：</w:t>
            </w:r>
            <w:r>
              <w:rPr>
                <w:rFonts w:hint="eastAsia" w:ascii="仿宋_GB2312" w:hAnsi="Times New Roman" w:eastAsia="仿宋_GB2312"/>
                <w:color w:val="000000"/>
                <w:sz w:val="24"/>
                <w:szCs w:val="24"/>
              </w:rPr>
              <w:t xml:space="preserve">                                  </w:t>
            </w:r>
            <w:r>
              <w:rPr>
                <w:rFonts w:hint="eastAsia" w:ascii="仿宋_GB2312" w:hAnsi="宋体" w:eastAsia="仿宋_GB2312"/>
                <w:color w:val="000000"/>
                <w:sz w:val="24"/>
                <w:szCs w:val="24"/>
              </w:rPr>
              <w:t>年</w:t>
            </w:r>
            <w:r>
              <w:rPr>
                <w:rFonts w:hint="eastAsia" w:ascii="仿宋_GB2312" w:hAnsi="Times New Roman" w:eastAsia="仿宋_GB2312"/>
                <w:color w:val="000000"/>
                <w:sz w:val="24"/>
                <w:szCs w:val="24"/>
              </w:rPr>
              <w:t xml:space="preserve">    </w:t>
            </w:r>
            <w:r>
              <w:rPr>
                <w:rFonts w:hint="eastAsia" w:ascii="仿宋_GB2312" w:hAnsi="宋体" w:eastAsia="仿宋_GB2312"/>
                <w:color w:val="000000"/>
                <w:sz w:val="24"/>
                <w:szCs w:val="24"/>
              </w:rPr>
              <w:t>月</w:t>
            </w:r>
            <w:r>
              <w:rPr>
                <w:rFonts w:hint="eastAsia" w:ascii="仿宋_GB2312" w:hAnsi="Times New Roman" w:eastAsia="仿宋_GB2312"/>
                <w:color w:val="000000"/>
                <w:sz w:val="24"/>
                <w:szCs w:val="24"/>
              </w:rPr>
              <w:t xml:space="preserve">    </w:t>
            </w:r>
            <w:r>
              <w:rPr>
                <w:rFonts w:hint="eastAsia" w:ascii="仿宋_GB2312" w:hAnsi="宋体" w:eastAsia="仿宋_GB2312"/>
                <w:color w:val="000000"/>
                <w:sz w:val="24"/>
                <w:szCs w:val="24"/>
              </w:rPr>
              <w:t>日</w:t>
            </w:r>
          </w:p>
        </w:tc>
      </w:tr>
    </w:tbl>
    <w:p w14:paraId="6333D29A">
      <w:pPr>
        <w:overflowPunct w:val="0"/>
        <w:spacing w:line="596" w:lineRule="exact"/>
        <w:ind w:firstLine="630" w:firstLineChars="300"/>
      </w:pPr>
      <w:r>
        <w:rPr>
          <w:rFonts w:hint="eastAsia" w:ascii="仿宋_GB2312" w:eastAsia="仿宋_GB2312"/>
          <w:color w:val="000000"/>
        </w:rPr>
        <w:t>备注：应聘人员登记表请完整填写。</w:t>
      </w:r>
    </w:p>
    <w:p w14:paraId="6A7348A3"/>
    <w:sectPr>
      <w:pgSz w:w="11906" w:h="16838"/>
      <w:pgMar w:top="720" w:right="720" w:bottom="720" w:left="720"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B7132">
    <w:pPr>
      <w:pStyle w:val="3"/>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F8C0C85">
                          <w:pPr>
                            <w:pStyle w:val="3"/>
                          </w:pPr>
                          <w:r>
                            <w:t xml:space="preserve">— </w:t>
                          </w:r>
                          <w:r>
                            <w:rPr>
                              <w:sz w:val="28"/>
                              <w:szCs w:val="28"/>
                            </w:rPr>
                            <w:fldChar w:fldCharType="begin"/>
                          </w:r>
                          <w:r>
                            <w:rPr>
                              <w:sz w:val="28"/>
                              <w:szCs w:val="28"/>
                            </w:rPr>
                            <w:instrText xml:space="preserve"> PAGE  \* MERGEFORMAT </w:instrText>
                          </w:r>
                          <w:r>
                            <w:rPr>
                              <w:sz w:val="28"/>
                              <w:szCs w:val="28"/>
                            </w:rPr>
                            <w:fldChar w:fldCharType="separate"/>
                          </w:r>
                          <w:r>
                            <w:t>1</w:t>
                          </w:r>
                          <w:r>
                            <w:rPr>
                              <w:sz w:val="28"/>
                              <w:szCs w:val="28"/>
                            </w:rPr>
                            <w:fldChar w:fldCharType="end"/>
                          </w:r>
                          <w:r>
                            <w:rPr>
                              <w:sz w:val="28"/>
                              <w:szCs w:val="28"/>
                            </w:rPr>
                            <w:t xml:space="preserve"> </w:t>
                          </w:r>
                          <w:r>
                            <w:t>—</w:t>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XpaxT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rZI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ZelrFMMBAACPAwAADgAAAAAAAAABACAAAAAfAQAAZHJzL2Uyb0RvYy54bWxQ&#10;SwUGAAAAAAYABgBZAQAAVAUAAAAA&#10;">
              <v:fill on="f" focussize="0,0"/>
              <v:stroke on="f"/>
              <v:imagedata o:title=""/>
              <o:lock v:ext="edit" aspectratio="f"/>
              <v:textbox inset="0mm,0mm,0mm,0mm" style="mso-fit-shape-to-text:t;">
                <w:txbxContent>
                  <w:p w14:paraId="6F8C0C85">
                    <w:pPr>
                      <w:pStyle w:val="3"/>
                    </w:pPr>
                    <w:r>
                      <w:t xml:space="preserve">— </w:t>
                    </w:r>
                    <w:r>
                      <w:rPr>
                        <w:sz w:val="28"/>
                        <w:szCs w:val="28"/>
                      </w:rPr>
                      <w:fldChar w:fldCharType="begin"/>
                    </w:r>
                    <w:r>
                      <w:rPr>
                        <w:sz w:val="28"/>
                        <w:szCs w:val="28"/>
                      </w:rPr>
                      <w:instrText xml:space="preserve"> PAGE  \* MERGEFORMAT </w:instrText>
                    </w:r>
                    <w:r>
                      <w:rPr>
                        <w:sz w:val="28"/>
                        <w:szCs w:val="28"/>
                      </w:rPr>
                      <w:fldChar w:fldCharType="separate"/>
                    </w:r>
                    <w:r>
                      <w:t>1</w:t>
                    </w:r>
                    <w:r>
                      <w:rPr>
                        <w:sz w:val="28"/>
                        <w:szCs w:val="28"/>
                      </w:rPr>
                      <w:fldChar w:fldCharType="end"/>
                    </w:r>
                    <w:r>
                      <w:rPr>
                        <w:sz w:val="28"/>
                        <w:szCs w:val="28"/>
                      </w:rPr>
                      <w:t xml:space="preserve"> </w:t>
                    </w:r>
                    <w:r>
                      <w:t>—</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AFBE8"/>
    <w:multiLevelType w:val="singleLevel"/>
    <w:tmpl w:val="049AFBE8"/>
    <w:lvl w:ilvl="0" w:tentative="0">
      <w:start w:val="1"/>
      <w:numFmt w:val="decimal"/>
      <w:suff w:val="nothing"/>
      <w:lvlText w:val="%1、"/>
      <w:lvlJc w:val="left"/>
    </w:lvl>
  </w:abstractNum>
  <w:abstractNum w:abstractNumId="1">
    <w:nsid w:val="731FF8B7"/>
    <w:multiLevelType w:val="singleLevel"/>
    <w:tmpl w:val="731FF8B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5NDk0NGUyYWFiMDZkM2FiMjk1OTAwNDE1MmU1NDUifQ=="/>
  </w:docVars>
  <w:rsids>
    <w:rsidRoot w:val="00000000"/>
    <w:rsid w:val="010E66A4"/>
    <w:rsid w:val="04386181"/>
    <w:rsid w:val="0BC96FF0"/>
    <w:rsid w:val="14E45CEA"/>
    <w:rsid w:val="1678742C"/>
    <w:rsid w:val="16E573D4"/>
    <w:rsid w:val="1AE17970"/>
    <w:rsid w:val="1DC55869"/>
    <w:rsid w:val="26532FFB"/>
    <w:rsid w:val="288F3C13"/>
    <w:rsid w:val="2F3514C3"/>
    <w:rsid w:val="312E32CE"/>
    <w:rsid w:val="31B85A59"/>
    <w:rsid w:val="33A208A5"/>
    <w:rsid w:val="34936269"/>
    <w:rsid w:val="3AD35612"/>
    <w:rsid w:val="440B759A"/>
    <w:rsid w:val="4E593C28"/>
    <w:rsid w:val="5239417B"/>
    <w:rsid w:val="5E854EA4"/>
    <w:rsid w:val="5EE94128"/>
    <w:rsid w:val="61447D7C"/>
    <w:rsid w:val="6DEC0190"/>
    <w:rsid w:val="72175F02"/>
    <w:rsid w:val="767353B8"/>
    <w:rsid w:val="7D97524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rPr>
      <w:sz w:val="24"/>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next w:val="1"/>
    <w:autoRedefine/>
    <w:qFormat/>
    <w:uiPriority w:val="0"/>
    <w:pPr>
      <w:spacing w:before="240" w:after="60"/>
      <w:jc w:val="center"/>
      <w:outlineLvl w:val="0"/>
    </w:pPr>
    <w:rPr>
      <w:rFonts w:ascii="Cambria" w:hAnsi="Cambria" w:cs="黑体"/>
      <w:b/>
      <w:bCs/>
      <w:sz w:val="32"/>
      <w:szCs w:val="32"/>
    </w:rPr>
  </w:style>
  <w:style w:type="paragraph" w:customStyle="1" w:styleId="8">
    <w:name w:val="p0"/>
    <w:basedOn w:val="1"/>
    <w:autoRedefine/>
    <w:qFormat/>
    <w:uiPriority w:val="0"/>
    <w:pPr>
      <w:widowControl/>
    </w:pPr>
    <w:rPr>
      <w:rFonts w:ascii="Times New Roman" w:hAnsi="Times New Roman" w:eastAsia="宋体" w:cs="Times New Roman"/>
      <w:kern w:val="0"/>
      <w:szCs w:val="21"/>
    </w:rPr>
  </w:style>
  <w:style w:type="paragraph" w:customStyle="1" w:styleId="9">
    <w:name w:val="Default"/>
    <w:basedOn w:val="1"/>
    <w:autoRedefine/>
    <w:qFormat/>
    <w:uiPriority w:val="0"/>
    <w:pPr>
      <w:autoSpaceDE w:val="0"/>
      <w:autoSpaceDN w:val="0"/>
      <w:adjustRightInd w:val="0"/>
    </w:pPr>
    <w:rPr>
      <w:rFonts w:cs="宋体"/>
    </w:rPr>
  </w:style>
  <w:style w:type="paragraph" w:customStyle="1" w:styleId="10">
    <w:name w:val="正文居中"/>
    <w:basedOn w:val="1"/>
    <w:autoRedefine/>
    <w:qFormat/>
    <w:uiPriority w:val="0"/>
    <w:pPr>
      <w:widowControl/>
      <w:spacing w:line="340" w:lineRule="exact"/>
      <w:jc w:val="center"/>
    </w:pPr>
    <w:rPr>
      <w:rFonts w:ascii="宋体" w:hAnsi="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6126</Words>
  <Characters>6256</Characters>
  <Lines>0</Lines>
  <Paragraphs>0</Paragraphs>
  <TotalTime>17</TotalTime>
  <ScaleCrop>false</ScaleCrop>
  <LinksUpToDate>false</LinksUpToDate>
  <CharactersWithSpaces>6466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2023-07-20T01:47:00Z</dcterms:created>
  <dc:creator>七七呀</dc:creator>
  <cp:lastModifiedBy>不沾籩</cp:lastModifiedBy>
  <cp:lastPrinted>2024-12-09T07:58:00Z</cp:lastPrinted>
  <dcterms:modified xsi:type="dcterms:W3CDTF">2024-12-31T09:44:08Z</dcterms:modified>
  <dc:title>四川省茶业集团股份有限公司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32645732AB754B36AC6EA307A6C86047_13</vt:lpwstr>
  </property>
  <property fmtid="{D5CDD505-2E9C-101B-9397-08002B2CF9AE}" pid="4" name="KSOTemplateDocerSaveRecord">
    <vt:lpwstr>eyJoZGlkIjoiYTI5NDk0NGUyYWFiMDZkM2FiMjk1OTAwNDE1MmU1NDUiLCJ1c2VySWQiOiIxODc0NDI0MCJ9</vt:lpwstr>
  </property>
</Properties>
</file>