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项目名称：</w:t>
      </w:r>
      <w:sdt>
        <w:sdtPr>
          <w:rPr>
            <w:rFonts w:hint="eastAsia" w:ascii="Times New Roman" w:hAnsi="Times New Roman"/>
            <w:color w:val="auto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auto"/>
            </w:rPr>
            <w:t>电商礼盒采购项目</w:t>
          </w:r>
        </w:sdtContent>
      </w:sdt>
    </w:p>
    <w:p w14:paraId="53E3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采购人：四川省茶业集团股份有限公司</w:t>
      </w:r>
    </w:p>
    <w:p w14:paraId="535F2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地址：宜宾市旧州开发区红丰东路19号</w:t>
      </w:r>
    </w:p>
    <w:p w14:paraId="1B936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联系方式：08313552875</w:t>
      </w:r>
    </w:p>
    <w:p w14:paraId="51900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公示期：自发布之日起1个工作日</w:t>
      </w:r>
    </w:p>
    <w:p w14:paraId="1DD24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流标原因：</w:t>
      </w:r>
    </w:p>
    <w:sdt>
      <w:sdtPr>
        <w:rPr>
          <w:rFonts w:hint="eastAsia" w:ascii="Times New Roman" w:hAnsi="Times New Roman"/>
          <w:color w:val="auto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auto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872804000"/>
            <w:placeholder>
              <w:docPart w:val="DefaultPlaceholder_-1854013438"/>
            </w:placeholder>
            <w:dropDownList>
              <w:listItem w:displayText="选择一项。"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  <w:listItem w:displayText="按时参与竞价且出价的供应商仅2家，少于3家。" w:value="按时参与竞价且出价的供应商仅2家，少于3家。"/>
            </w:dropDownList>
          </w:sdtPr>
          <w:sdtEndPr>
            <w:rPr>
              <w:rFonts w:hint="eastAsia" w:ascii="Times New Roman" w:hAnsi="Times New Roman"/>
              <w:color w:val="auto"/>
            </w:rPr>
          </w:sdtEndPr>
          <w:sdtContent>
            <w:p w14:paraId="2823492E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textAlignment w:val="auto"/>
                <w:rPr>
                  <w:rFonts w:ascii="Times New Roman" w:hAnsi="Times New Roman"/>
                  <w:color w:val="auto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按时参与竞价且出价的供应商仅2家，少于3家。</w:t>
              </w:r>
            </w:p>
          </w:sdtContent>
        </w:sdt>
      </w:sdtContent>
    </w:sdt>
    <w:p w14:paraId="6CBB3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</w:p>
    <w:p w14:paraId="6624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0" w:firstLine="42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四川省茶业集团股份有限公司</w:t>
      </w:r>
    </w:p>
    <w:sdt>
      <w:sdtPr>
        <w:rPr>
          <w:rFonts w:hint="eastAsia" w:ascii="Times New Roman" w:hAnsi="Times New Roman"/>
          <w:color w:val="auto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1572930489"/>
            <w:placeholder>
              <w:docPart w:val="DefaultPlaceholder_-1854013437"/>
            </w:placeholder>
            <w:date w:fullDate="2026-02-02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ind w:left="5040" w:firstLine="420"/>
                <w:textAlignment w:val="auto"/>
                <w:rPr>
                  <w:rFonts w:ascii="Times New Roman" w:hAnsi="Times New Roman"/>
                  <w:color w:val="0070C0"/>
                </w:rPr>
              </w:pPr>
              <w:bookmarkStart w:id="0" w:name="_GoBack"/>
              <w:bookmarkEnd w:id="0"/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2026年2月2日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0851D3"/>
    <w:rsid w:val="00106D5D"/>
    <w:rsid w:val="0043353D"/>
    <w:rsid w:val="004A4F12"/>
    <w:rsid w:val="004D6815"/>
    <w:rsid w:val="005B782E"/>
    <w:rsid w:val="005C7A4C"/>
    <w:rsid w:val="007C0064"/>
    <w:rsid w:val="00901766"/>
    <w:rsid w:val="00A210C0"/>
    <w:rsid w:val="00A81CCA"/>
    <w:rsid w:val="00D7438B"/>
    <w:rsid w:val="00F37E27"/>
    <w:rsid w:val="19434D9D"/>
    <w:rsid w:val="27C0114A"/>
    <w:rsid w:val="50477CEA"/>
    <w:rsid w:val="5D27759C"/>
    <w:rsid w:val="5DDC27DA"/>
    <w:rsid w:val="6200686F"/>
    <w:rsid w:val="6A100728"/>
    <w:rsid w:val="6CA33990"/>
    <w:rsid w:val="6D634029"/>
    <w:rsid w:val="6ED6668B"/>
    <w:rsid w:val="78276032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06C8D032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6949DC5C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57D4CA2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817D04"/>
    <w:rsid w:val="00903404"/>
    <w:rsid w:val="0098525A"/>
    <w:rsid w:val="00A210C0"/>
    <w:rsid w:val="00A66D42"/>
    <w:rsid w:val="00A81CCA"/>
    <w:rsid w:val="00B07658"/>
    <w:rsid w:val="00BE1258"/>
    <w:rsid w:val="00D93C74"/>
    <w:rsid w:val="00F3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120</Characters>
  <Lines>1</Lines>
  <Paragraphs>1</Paragraphs>
  <TotalTime>1</TotalTime>
  <ScaleCrop>false</ScaleCrop>
  <LinksUpToDate>false</LinksUpToDate>
  <CharactersWithSpaces>120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2026-02-03T00:45:23Z</cp:lastPrinted>
  <dcterms:modified xsi:type="dcterms:W3CDTF">2026-02-03T00:45:31Z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